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A26A7" w14:textId="77777777" w:rsidR="00706E6B" w:rsidRPr="008254C4" w:rsidRDefault="00706E6B" w:rsidP="008254C4">
      <w:pPr>
        <w:widowControl w:val="0"/>
        <w:tabs>
          <w:tab w:val="num" w:pos="0"/>
        </w:tabs>
        <w:spacing w:before="40" w:after="40" w:line="240" w:lineRule="auto"/>
        <w:jc w:val="center"/>
        <w:rPr>
          <w:rFonts w:ascii="Tahoma" w:hAnsi="Tahoma" w:cs="Tahoma"/>
          <w:b/>
          <w:color w:val="000000"/>
          <w:szCs w:val="20"/>
          <w:lang w:val="el-GR"/>
        </w:rPr>
      </w:pPr>
    </w:p>
    <w:p w14:paraId="7BE99CF8" w14:textId="24DEE474" w:rsidR="00706E6B" w:rsidRPr="00BB5823" w:rsidRDefault="00706E6B" w:rsidP="008254C4">
      <w:pPr>
        <w:widowControl w:val="0"/>
        <w:tabs>
          <w:tab w:val="num" w:pos="0"/>
        </w:tabs>
        <w:spacing w:before="40" w:after="40" w:line="240" w:lineRule="auto"/>
        <w:jc w:val="center"/>
        <w:rPr>
          <w:rFonts w:ascii="Tahoma" w:hAnsi="Tahoma" w:cs="Tahoma"/>
          <w:b/>
          <w:color w:val="FF0000"/>
          <w:sz w:val="18"/>
          <w:szCs w:val="18"/>
          <w:lang w:val="el-GR"/>
        </w:rPr>
      </w:pPr>
      <w:r w:rsidRPr="00BB5823">
        <w:rPr>
          <w:rFonts w:ascii="Tahoma" w:hAnsi="Tahoma" w:cs="Tahoma"/>
          <w:b/>
          <w:color w:val="FF0000"/>
          <w:sz w:val="18"/>
          <w:szCs w:val="18"/>
          <w:lang w:val="el-GR"/>
        </w:rPr>
        <w:t xml:space="preserve">ΠΕΡΙΛΗΨΗ ΤΗΣ ΥΠ’ ΑΡΙΘ. </w:t>
      </w:r>
      <w:r w:rsidR="00BB5823" w:rsidRPr="00BB5823">
        <w:rPr>
          <w:rFonts w:ascii="Tahoma" w:hAnsi="Tahoma" w:cs="Tahoma"/>
          <w:b/>
          <w:color w:val="FF0000"/>
          <w:sz w:val="18"/>
          <w:szCs w:val="18"/>
          <w:lang w:val="el-GR"/>
        </w:rPr>
        <w:t>99</w:t>
      </w:r>
      <w:r w:rsidRPr="00BB5823">
        <w:rPr>
          <w:rFonts w:ascii="Tahoma" w:hAnsi="Tahoma" w:cs="Tahoma"/>
          <w:b/>
          <w:color w:val="FF0000"/>
          <w:sz w:val="18"/>
          <w:szCs w:val="18"/>
          <w:lang w:val="el-GR"/>
        </w:rPr>
        <w:t>/</w:t>
      </w:r>
      <w:r w:rsidR="00BB5823" w:rsidRPr="00BB5823">
        <w:rPr>
          <w:rFonts w:ascii="Tahoma" w:hAnsi="Tahoma" w:cs="Tahoma"/>
          <w:b/>
          <w:color w:val="FF0000"/>
          <w:sz w:val="18"/>
          <w:szCs w:val="18"/>
          <w:lang w:val="el-GR"/>
        </w:rPr>
        <w:t>11</w:t>
      </w:r>
      <w:r w:rsidR="00AA7CC4" w:rsidRPr="00BB5823">
        <w:rPr>
          <w:rFonts w:ascii="Tahoma" w:hAnsi="Tahoma" w:cs="Tahoma"/>
          <w:b/>
          <w:color w:val="FF0000"/>
          <w:sz w:val="18"/>
          <w:szCs w:val="18"/>
          <w:lang w:val="el-GR"/>
        </w:rPr>
        <w:t>-0</w:t>
      </w:r>
      <w:r w:rsidR="00BB5823" w:rsidRPr="00BB5823">
        <w:rPr>
          <w:rFonts w:ascii="Tahoma" w:hAnsi="Tahoma" w:cs="Tahoma"/>
          <w:b/>
          <w:color w:val="FF0000"/>
          <w:sz w:val="18"/>
          <w:szCs w:val="18"/>
          <w:lang w:val="el-GR"/>
        </w:rPr>
        <w:t>9</w:t>
      </w:r>
      <w:r w:rsidR="00AA7CC4" w:rsidRPr="00BB5823">
        <w:rPr>
          <w:rFonts w:ascii="Tahoma" w:hAnsi="Tahoma" w:cs="Tahoma"/>
          <w:b/>
          <w:color w:val="FF0000"/>
          <w:sz w:val="18"/>
          <w:szCs w:val="18"/>
          <w:lang w:val="el-GR"/>
        </w:rPr>
        <w:t>-</w:t>
      </w:r>
      <w:r w:rsidRPr="00BB5823">
        <w:rPr>
          <w:rFonts w:ascii="Tahoma" w:hAnsi="Tahoma" w:cs="Tahoma"/>
          <w:b/>
          <w:color w:val="FF0000"/>
          <w:sz w:val="18"/>
          <w:szCs w:val="18"/>
          <w:lang w:val="el-GR"/>
        </w:rPr>
        <w:t>201</w:t>
      </w:r>
      <w:r w:rsidR="00881DEE" w:rsidRPr="00BB5823">
        <w:rPr>
          <w:rFonts w:ascii="Tahoma" w:hAnsi="Tahoma" w:cs="Tahoma"/>
          <w:b/>
          <w:color w:val="FF0000"/>
          <w:sz w:val="18"/>
          <w:szCs w:val="18"/>
          <w:lang w:val="el-GR"/>
        </w:rPr>
        <w:t>9</w:t>
      </w:r>
      <w:r w:rsidRPr="00BB5823">
        <w:rPr>
          <w:rFonts w:ascii="Tahoma" w:hAnsi="Tahoma" w:cs="Tahoma"/>
          <w:b/>
          <w:color w:val="FF0000"/>
          <w:sz w:val="18"/>
          <w:szCs w:val="18"/>
          <w:lang w:val="el-GR"/>
        </w:rPr>
        <w:t xml:space="preserve"> ΠΡΟΣΚΛΗΣΗΣ ΓΙΑ ΤΗΝ ΥΠΟΒΟΛΗ ΠΡΟΤΑΣΕΩΝ ΕΡΓΩΝ (ΠΡΑΞΕΩΝ) ΣΤΟ ΠΛΑΙΣΙΟ ΤΟΥ ΜΕΤΡΟΥ 19, ΥΠΟΜΕΤΡΟΥ 19.2 ΤΟΥ ΠΑΑ 2014-2020 (ΓΙΑ ΠΑΡΕΜΒΑΣΕΙΣ ΙΔΙΩΤΙΚΟΥ ΧΑΡΑΚΤΗΡΑ) ΤΟΥ ΤΟΠΙΚΟΥ ΠΡΟΓΡΑΜΜΑΤΟΣ </w:t>
      </w:r>
      <w:r w:rsidRPr="00BB5823">
        <w:rPr>
          <w:rFonts w:ascii="Tahoma" w:hAnsi="Tahoma" w:cs="Tahoma"/>
          <w:b/>
          <w:color w:val="FF0000"/>
          <w:sz w:val="18"/>
          <w:szCs w:val="18"/>
        </w:rPr>
        <w:t>CLLD</w:t>
      </w:r>
      <w:r w:rsidRPr="00BB5823">
        <w:rPr>
          <w:rFonts w:ascii="Tahoma" w:hAnsi="Tahoma" w:cs="Tahoma"/>
          <w:b/>
          <w:color w:val="FF0000"/>
          <w:sz w:val="18"/>
          <w:szCs w:val="18"/>
          <w:lang w:val="el-GR"/>
        </w:rPr>
        <w:t>/</w:t>
      </w:r>
      <w:r w:rsidRPr="00BB5823">
        <w:rPr>
          <w:rFonts w:ascii="Tahoma" w:hAnsi="Tahoma" w:cs="Tahoma"/>
          <w:b/>
          <w:color w:val="FF0000"/>
          <w:sz w:val="18"/>
          <w:szCs w:val="18"/>
        </w:rPr>
        <w:t>LEADER</w:t>
      </w:r>
      <w:r w:rsidRPr="00BB5823">
        <w:rPr>
          <w:rFonts w:ascii="Tahoma" w:hAnsi="Tahoma" w:cs="Tahoma"/>
          <w:b/>
          <w:color w:val="FF0000"/>
          <w:sz w:val="18"/>
          <w:szCs w:val="18"/>
          <w:lang w:val="el-GR"/>
        </w:rPr>
        <w:t xml:space="preserve"> </w:t>
      </w:r>
      <w:r w:rsidR="00881DEE" w:rsidRPr="00BB5823">
        <w:rPr>
          <w:rFonts w:ascii="Tahoma" w:hAnsi="Tahoma" w:cs="Tahoma"/>
          <w:b/>
          <w:color w:val="FF0000"/>
          <w:sz w:val="18"/>
          <w:szCs w:val="18"/>
          <w:lang w:val="el-GR"/>
        </w:rPr>
        <w:t>ΒΟΡΕΙΟΥ ΕΒΡΟΥ</w:t>
      </w:r>
    </w:p>
    <w:p w14:paraId="4C37E129" w14:textId="77777777"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32E23DAD" w14:textId="5EBB8DAD" w:rsidR="00500C82" w:rsidRPr="00500C82" w:rsidRDefault="00BB5823" w:rsidP="008254C4">
      <w:pPr>
        <w:widowControl w:val="0"/>
        <w:tabs>
          <w:tab w:val="num" w:pos="0"/>
        </w:tabs>
        <w:spacing w:before="40" w:after="40" w:line="240" w:lineRule="auto"/>
        <w:jc w:val="center"/>
        <w:rPr>
          <w:rFonts w:ascii="Tahoma" w:hAnsi="Tahoma" w:cs="Tahoma"/>
          <w:b/>
          <w:color w:val="FF0000"/>
          <w:sz w:val="18"/>
          <w:szCs w:val="18"/>
          <w:lang w:val="el-GR"/>
        </w:rPr>
      </w:pPr>
      <w:r>
        <w:rPr>
          <w:rFonts w:ascii="Tahoma" w:hAnsi="Tahoma" w:cs="Tahoma"/>
          <w:b/>
          <w:color w:val="FF0000"/>
          <w:sz w:val="18"/>
          <w:szCs w:val="18"/>
          <w:lang w:val="el-GR"/>
        </w:rPr>
        <w:t>3</w:t>
      </w:r>
      <w:r w:rsidR="00500C82" w:rsidRPr="00500C82">
        <w:rPr>
          <w:rFonts w:ascii="Tahoma" w:hAnsi="Tahoma" w:cs="Tahoma"/>
          <w:b/>
          <w:color w:val="FF0000"/>
          <w:sz w:val="18"/>
          <w:szCs w:val="18"/>
          <w:vertAlign w:val="superscript"/>
          <w:lang w:val="el-GR"/>
        </w:rPr>
        <w:t>η</w:t>
      </w:r>
      <w:r>
        <w:rPr>
          <w:rFonts w:ascii="Tahoma" w:hAnsi="Tahoma" w:cs="Tahoma"/>
          <w:b/>
          <w:color w:val="FF0000"/>
          <w:sz w:val="18"/>
          <w:szCs w:val="18"/>
          <w:lang w:val="el-GR"/>
        </w:rPr>
        <w:t xml:space="preserve"> ΤΡΟΠΟΠΟΙΗΣΗ (ως προς</w:t>
      </w:r>
      <w:r w:rsidR="00500C82" w:rsidRPr="00500C82">
        <w:rPr>
          <w:rFonts w:ascii="Tahoma" w:hAnsi="Tahoma" w:cs="Tahoma"/>
          <w:b/>
          <w:color w:val="FF0000"/>
          <w:sz w:val="18"/>
          <w:szCs w:val="18"/>
          <w:lang w:val="el-GR"/>
        </w:rPr>
        <w:t xml:space="preserve"> </w:t>
      </w:r>
      <w:r w:rsidRPr="00BB5823">
        <w:rPr>
          <w:rFonts w:ascii="Tahoma" w:hAnsi="Tahoma" w:cs="Tahoma"/>
          <w:b/>
          <w:color w:val="FF0000"/>
          <w:sz w:val="18"/>
          <w:szCs w:val="18"/>
          <w:lang w:val="el-GR"/>
        </w:rPr>
        <w:t>την καταληκτική ημερομηνία υποβολής προτάσεων</w:t>
      </w:r>
      <w:r w:rsidR="00500C82" w:rsidRPr="00500C82">
        <w:rPr>
          <w:rFonts w:ascii="Tahoma" w:hAnsi="Tahoma" w:cs="Tahoma"/>
          <w:b/>
          <w:color w:val="FF0000"/>
          <w:sz w:val="18"/>
          <w:szCs w:val="18"/>
          <w:lang w:val="el-GR"/>
        </w:rPr>
        <w:t>)</w:t>
      </w:r>
    </w:p>
    <w:p w14:paraId="16C5C088" w14:textId="77777777" w:rsidR="00706E6B" w:rsidRPr="00DF6B62"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Η ΟΜΑΔΑ ΤΟΠΙΚΗΣ ΔΡΑΣΗΣ (ΟΤΔ) </w:t>
      </w:r>
    </w:p>
    <w:p w14:paraId="3B77E4B1" w14:textId="77777777" w:rsidR="00706E6B" w:rsidRDefault="00881DEE"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t>ΕΤΑΙΡΕΙΑ ΕΡΕΥΝΑΣ ΚΑΙ ΑΝΑΠΤΥΞΗΣ ΒΟΡΕΙΟΥ ΕΒΡΟΥ Α.Ε.</w:t>
      </w:r>
      <w:r w:rsidR="00706E6B">
        <w:rPr>
          <w:rFonts w:ascii="Tahoma" w:hAnsi="Tahoma" w:cs="Tahoma"/>
          <w:b/>
          <w:color w:val="000000"/>
          <w:sz w:val="18"/>
          <w:szCs w:val="18"/>
          <w:lang w:val="el-GR"/>
        </w:rPr>
        <w:t xml:space="preserve"> – Αναπτυξιακή Ανώνυμη Εταιρεία Ο.Τ.Α. </w:t>
      </w:r>
    </w:p>
    <w:p w14:paraId="018D387D" w14:textId="77777777" w:rsidR="00706E6B" w:rsidRPr="00254B9A"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21BCD340" w14:textId="77777777" w:rsidR="00706E6B" w:rsidRPr="003A78F4" w:rsidRDefault="00BB5823"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pict w14:anchorId="066C3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3pt;mso-left-percent:-10001;mso-top-percent:-10001;mso-position-horizontal:absolute;mso-position-horizontal-relative:char;mso-position-vertical:absolute;mso-position-vertical-relative:line;mso-left-percent:-10001;mso-top-percent:-10001">
            <v:imagedata r:id="rId7" o:title=""/>
          </v:shape>
        </w:pict>
      </w:r>
    </w:p>
    <w:p w14:paraId="64010ECC" w14:textId="77777777" w:rsidR="00706E6B" w:rsidRPr="003A78F4" w:rsidRDefault="00706E6B" w:rsidP="003A78F4">
      <w:pPr>
        <w:widowControl w:val="0"/>
        <w:tabs>
          <w:tab w:val="num" w:pos="0"/>
          <w:tab w:val="num" w:pos="284"/>
        </w:tabs>
        <w:spacing w:before="40" w:after="40" w:line="240" w:lineRule="auto"/>
        <w:ind w:left="284" w:hanging="284"/>
        <w:rPr>
          <w:rFonts w:ascii="Tahoma" w:hAnsi="Tahoma" w:cs="Tahoma"/>
          <w:color w:val="000000"/>
          <w:sz w:val="18"/>
          <w:szCs w:val="18"/>
          <w:lang w:val="el-GR"/>
        </w:rPr>
      </w:pPr>
      <w:r w:rsidRPr="003A78F4">
        <w:rPr>
          <w:rFonts w:ascii="Tahoma" w:hAnsi="Tahoma" w:cs="Tahoma"/>
          <w:color w:val="000000"/>
          <w:sz w:val="18"/>
          <w:szCs w:val="18"/>
          <w:lang w:val="el-GR"/>
        </w:rPr>
        <w:t xml:space="preserve">Έχοντας υπόψη: </w:t>
      </w:r>
    </w:p>
    <w:p w14:paraId="17A19791" w14:textId="77777777" w:rsidR="00706E6B" w:rsidRPr="003A78F4" w:rsidRDefault="00B269C6"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Την με υπ’ αριθ. 03</w:t>
      </w:r>
      <w:r w:rsidR="00706E6B">
        <w:rPr>
          <w:rFonts w:ascii="Tahoma" w:hAnsi="Tahoma" w:cs="Tahoma"/>
          <w:color w:val="000000"/>
          <w:sz w:val="18"/>
          <w:szCs w:val="18"/>
          <w:lang w:val="el-GR"/>
        </w:rPr>
        <w:t>/</w:t>
      </w:r>
      <w:r>
        <w:rPr>
          <w:rFonts w:ascii="Tahoma" w:hAnsi="Tahoma" w:cs="Tahoma"/>
          <w:color w:val="000000"/>
          <w:sz w:val="18"/>
          <w:szCs w:val="18"/>
          <w:lang w:val="el-GR"/>
        </w:rPr>
        <w:t>28-02-</w:t>
      </w:r>
      <w:r w:rsidR="00706E6B">
        <w:rPr>
          <w:rFonts w:ascii="Tahoma" w:hAnsi="Tahoma" w:cs="Tahoma"/>
          <w:color w:val="000000"/>
          <w:sz w:val="18"/>
          <w:szCs w:val="18"/>
          <w:lang w:val="el-GR"/>
        </w:rPr>
        <w:t>201</w:t>
      </w:r>
      <w:r w:rsidR="00881DEE">
        <w:rPr>
          <w:rFonts w:ascii="Tahoma" w:hAnsi="Tahoma" w:cs="Tahoma"/>
          <w:color w:val="000000"/>
          <w:sz w:val="18"/>
          <w:szCs w:val="18"/>
          <w:lang w:val="el-GR"/>
        </w:rPr>
        <w:t>9</w:t>
      </w:r>
      <w:r w:rsidR="00706E6B" w:rsidRPr="003B2606">
        <w:rPr>
          <w:rFonts w:ascii="Tahoma" w:hAnsi="Tahoma" w:cs="Tahoma"/>
          <w:color w:val="000000"/>
          <w:sz w:val="18"/>
          <w:szCs w:val="18"/>
          <w:lang w:val="el-GR"/>
        </w:rPr>
        <w:t xml:space="preserve"> απόφαση</w:t>
      </w:r>
      <w:r w:rsidR="00706E6B" w:rsidRPr="003A78F4">
        <w:rPr>
          <w:rFonts w:ascii="Tahoma" w:hAnsi="Tahoma" w:cs="Tahoma"/>
          <w:color w:val="000000"/>
          <w:sz w:val="18"/>
          <w:szCs w:val="18"/>
          <w:lang w:val="el-GR"/>
        </w:rPr>
        <w:t xml:space="preserve"> της ΕΔΠ CLLD/LEADER </w:t>
      </w:r>
      <w:r w:rsidR="00881DEE">
        <w:rPr>
          <w:rFonts w:ascii="Tahoma" w:hAnsi="Tahoma" w:cs="Tahoma"/>
          <w:color w:val="000000"/>
          <w:sz w:val="18"/>
          <w:szCs w:val="18"/>
          <w:lang w:val="el-GR"/>
        </w:rPr>
        <w:t>ΒΟΡΕΙΟΥ ΕΒΡΟΥ</w:t>
      </w:r>
      <w:r w:rsidR="00706E6B" w:rsidRPr="003A78F4">
        <w:rPr>
          <w:rFonts w:ascii="Tahoma" w:hAnsi="Tahoma" w:cs="Tahoma"/>
          <w:color w:val="000000"/>
          <w:sz w:val="18"/>
          <w:szCs w:val="18"/>
          <w:lang w:val="el-GR"/>
        </w:rPr>
        <w:t xml:space="preserve">, </w:t>
      </w:r>
    </w:p>
    <w:p w14:paraId="2D40639A" w14:textId="3FE42EBA"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 </w:t>
      </w:r>
      <w:r w:rsidR="00881DEE">
        <w:rPr>
          <w:rFonts w:ascii="Tahoma" w:hAnsi="Tahoma" w:cs="Tahoma"/>
          <w:color w:val="000000"/>
          <w:sz w:val="18"/>
          <w:szCs w:val="18"/>
          <w:lang w:val="el-GR"/>
        </w:rPr>
        <w:t xml:space="preserve">με αρ. πρωτ. </w:t>
      </w:r>
      <w:r w:rsidR="00CC7045">
        <w:rPr>
          <w:rFonts w:ascii="Tahoma" w:hAnsi="Tahoma" w:cs="Tahoma"/>
          <w:color w:val="000000"/>
          <w:sz w:val="18"/>
          <w:szCs w:val="18"/>
          <w:lang w:val="el-GR"/>
        </w:rPr>
        <w:t>1257/02-04-</w:t>
      </w:r>
      <w:r w:rsidR="00881DEE">
        <w:rPr>
          <w:rFonts w:ascii="Tahoma" w:hAnsi="Tahoma" w:cs="Tahoma"/>
          <w:color w:val="000000"/>
          <w:sz w:val="18"/>
          <w:szCs w:val="18"/>
          <w:lang w:val="el-GR"/>
        </w:rPr>
        <w:t>2019</w:t>
      </w:r>
      <w:r w:rsidRPr="00094F1B">
        <w:rPr>
          <w:rFonts w:ascii="Tahoma" w:hAnsi="Tahoma" w:cs="Tahoma"/>
          <w:color w:val="000000"/>
          <w:sz w:val="18"/>
          <w:szCs w:val="18"/>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14:paraId="1A39E131" w14:textId="488AC55D"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094F1B">
        <w:rPr>
          <w:rFonts w:ascii="Tahoma" w:hAnsi="Tahoma" w:cs="Tahoma"/>
          <w:color w:val="000000"/>
          <w:sz w:val="18"/>
          <w:szCs w:val="18"/>
          <w:lang w:val="el-GR"/>
        </w:rPr>
        <w:t xml:space="preserve">Το με αρ. πρωτ. </w:t>
      </w:r>
      <w:r w:rsidR="00AA7CC4" w:rsidRPr="00AA7CC4">
        <w:rPr>
          <w:rFonts w:ascii="Tahoma" w:hAnsi="Tahoma" w:cs="Tahoma"/>
          <w:color w:val="000000"/>
          <w:sz w:val="18"/>
          <w:szCs w:val="18"/>
          <w:lang w:val="el-GR"/>
        </w:rPr>
        <w:t>44854/ΕΥΚΕ653/19-04-2019</w:t>
      </w:r>
      <w:r w:rsidRPr="00094F1B">
        <w:rPr>
          <w:rFonts w:ascii="Tahoma" w:hAnsi="Tahoma" w:cs="Tahoma"/>
          <w:color w:val="000000"/>
          <w:sz w:val="18"/>
          <w:szCs w:val="18"/>
          <w:lang w:val="el-GR"/>
        </w:rPr>
        <w:t xml:space="preserve"> Έγγραφο της Ειδικής Υπηρεσίας Κρατικών Ενισχύσεων (ΕΥΚΕ), με το οποίο δόθηκε η τελική έγκριση του σχεδίου πρόσκλησης, σύμφωνα με την 74391/ΕΥΚΕ2634/13-7-2016 εγκύκλιο του Υφυπουργού Οικονομίας, Ανάπτυξης και Τουρισμού</w:t>
      </w:r>
    </w:p>
    <w:p w14:paraId="3980CAE6"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p>
    <w:p w14:paraId="1CF4B8F1"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r w:rsidRPr="003A78F4">
        <w:rPr>
          <w:rFonts w:ascii="Tahoma" w:hAnsi="Tahoma" w:cs="Tahoma"/>
          <w:b/>
          <w:color w:val="000000"/>
          <w:sz w:val="18"/>
          <w:szCs w:val="18"/>
          <w:lang w:val="el-GR"/>
        </w:rPr>
        <w:t>Κ Α Λ Ε Ι</w:t>
      </w:r>
    </w:p>
    <w:p w14:paraId="7367B1CA" w14:textId="77777777" w:rsidR="00706E6B" w:rsidRPr="003A78F4" w:rsidRDefault="00706E6B" w:rsidP="003A78F4">
      <w:pPr>
        <w:tabs>
          <w:tab w:val="num" w:pos="0"/>
          <w:tab w:val="left" w:pos="6833"/>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Τους φορείς που εμπίπτουν στις παρακάτω κατηγορίες δυνητικών Δικαιούχων (ανάλογα με την </w:t>
      </w:r>
      <w:r w:rsidR="0071344E" w:rsidRPr="003A78F4">
        <w:rPr>
          <w:rFonts w:ascii="Tahoma" w:hAnsi="Tahoma" w:cs="Tahoma"/>
          <w:color w:val="000000"/>
          <w:sz w:val="18"/>
          <w:szCs w:val="18"/>
          <w:lang w:val="el-GR"/>
        </w:rPr>
        <w:t>επιλεξιμότητα</w:t>
      </w:r>
      <w:r w:rsidRPr="003A78F4">
        <w:rPr>
          <w:rFonts w:ascii="Tahoma" w:hAnsi="Tahoma" w:cs="Tahoma"/>
          <w:color w:val="000000"/>
          <w:sz w:val="18"/>
          <w:szCs w:val="18"/>
          <w:lang w:val="el-GR"/>
        </w:rPr>
        <w:t xml:space="preserve"> τους σε κάθε προκηρυσσόμενη υποδράση):</w:t>
      </w:r>
    </w:p>
    <w:p w14:paraId="6C1C9415"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ΟΤΑ Α &amp; Β βαθμού και φορείς τους, </w:t>
      </w:r>
    </w:p>
    <w:p w14:paraId="1F69D3A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Φορείς δημόσιου τομέα, </w:t>
      </w:r>
    </w:p>
    <w:p w14:paraId="39E9886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Ιδιωτικοί φορείς με καταστατικό σκοπό την υλοποίηση αντίστοιχων έργων, </w:t>
      </w:r>
    </w:p>
    <w:p w14:paraId="4F22D659" w14:textId="77777777" w:rsidR="00706E6B" w:rsidRPr="003A78F4" w:rsidRDefault="00706E6B" w:rsidP="003A78F4">
      <w:pPr>
        <w:pStyle w:val="a6"/>
        <w:numPr>
          <w:ilvl w:val="0"/>
          <w:numId w:val="3"/>
        </w:numPr>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Φυσικά ή νομικά πρόσωπα, </w:t>
      </w:r>
    </w:p>
    <w:p w14:paraId="0685E2A3" w14:textId="77777777" w:rsidR="00706E6B" w:rsidRPr="003A78F4" w:rsidRDefault="00881DEE" w:rsidP="003A78F4">
      <w:pPr>
        <w:numPr>
          <w:ilvl w:val="0"/>
          <w:numId w:val="3"/>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ΟΤΔ «ΕΤΑΙΡΕΙΑ ΕΡΕΥΝΑΣ ΚΑΙ ΑΝΑΠΤΥΞΗΣ ΒΟΡΕΙΟΥ ΕΒΡΟΥ Α.Ε.</w:t>
      </w:r>
      <w:r w:rsidR="00706E6B" w:rsidRPr="003A78F4">
        <w:rPr>
          <w:rFonts w:ascii="Tahoma" w:hAnsi="Tahoma" w:cs="Tahoma"/>
          <w:color w:val="000000"/>
          <w:sz w:val="18"/>
          <w:szCs w:val="18"/>
          <w:lang w:val="el-GR"/>
        </w:rPr>
        <w:t xml:space="preserve"> - Αναπτυξιακή Ανώνυμη Εταιρεία ΟΤΑ»,</w:t>
      </w:r>
      <w:r w:rsidR="00706E6B" w:rsidRPr="003A78F4">
        <w:rPr>
          <w:rFonts w:ascii="Tahoma" w:hAnsi="Tahoma" w:cs="Tahoma"/>
          <w:sz w:val="18"/>
          <w:szCs w:val="18"/>
          <w:lang w:val="el-GR"/>
        </w:rPr>
        <w:t xml:space="preserve"> εφόσον αφορά σε έργο με συλλογική ή εδαφική διάσταση ή δημιουργεί ένα πλαίσιο (μελέτες, υποδομές, κατάρτιση κλπ.) που απαιτείται για την εφαρμογή της στρατηγικής. </w:t>
      </w:r>
      <w:r w:rsidR="00706E6B" w:rsidRPr="003A78F4">
        <w:rPr>
          <w:rFonts w:ascii="Tahoma" w:hAnsi="Tahoma" w:cs="Tahoma"/>
          <w:color w:val="000000"/>
          <w:sz w:val="18"/>
          <w:szCs w:val="18"/>
          <w:lang w:val="el-GR"/>
        </w:rPr>
        <w:t xml:space="preserve"> </w:t>
      </w:r>
    </w:p>
    <w:p w14:paraId="59543392" w14:textId="77777777" w:rsidR="00706E6B" w:rsidRDefault="00706E6B" w:rsidP="003A78F4">
      <w:pPr>
        <w:tabs>
          <w:tab w:val="num" w:pos="0"/>
        </w:tabs>
        <w:spacing w:before="40" w:after="40" w:line="240" w:lineRule="auto"/>
        <w:rPr>
          <w:rFonts w:ascii="Tahoma" w:hAnsi="Tahoma" w:cs="Tahoma"/>
          <w:color w:val="000000"/>
          <w:sz w:val="18"/>
          <w:szCs w:val="18"/>
          <w:lang w:val="el-GR"/>
        </w:rPr>
      </w:pPr>
    </w:p>
    <w:p w14:paraId="0E4B5643" w14:textId="77777777" w:rsidR="00706E6B" w:rsidRDefault="00706E6B" w:rsidP="003A78F4">
      <w:pPr>
        <w:tabs>
          <w:tab w:val="num" w:pos="0"/>
        </w:tabs>
        <w:spacing w:before="40" w:after="40" w:line="240" w:lineRule="auto"/>
        <w:rPr>
          <w:rFonts w:ascii="Tahoma" w:hAnsi="Tahoma" w:cs="Tahoma"/>
          <w:b/>
          <w:color w:val="000000"/>
          <w:sz w:val="18"/>
          <w:szCs w:val="18"/>
          <w:lang w:val="el-GR"/>
        </w:rPr>
      </w:pPr>
      <w:r w:rsidRPr="003A78F4">
        <w:rPr>
          <w:rFonts w:ascii="Tahoma" w:hAnsi="Tahoma" w:cs="Tahoma"/>
          <w:color w:val="000000"/>
          <w:sz w:val="18"/>
          <w:szCs w:val="18"/>
          <w:lang w:val="el-GR"/>
        </w:rPr>
        <w:t xml:space="preserve">Για την υποβολή προτάσεων έργων (πράξεων), προκειμένου να ενταχθούν και να χρηματοδοτηθούν από το τοπικό πρόγραμμα </w:t>
      </w:r>
      <w:r w:rsidRPr="003A78F4">
        <w:rPr>
          <w:rFonts w:ascii="Tahoma" w:hAnsi="Tahoma" w:cs="Tahoma"/>
          <w:b/>
          <w:color w:val="000000"/>
          <w:sz w:val="18"/>
          <w:szCs w:val="18"/>
          <w:lang w:val="el-GR"/>
        </w:rPr>
        <w:t xml:space="preserve">CLLD/LEADER </w:t>
      </w:r>
      <w:r w:rsidR="00881DEE">
        <w:rPr>
          <w:rFonts w:ascii="Tahoma" w:hAnsi="Tahoma" w:cs="Tahoma"/>
          <w:b/>
          <w:color w:val="000000"/>
          <w:sz w:val="18"/>
          <w:szCs w:val="18"/>
          <w:lang w:val="el-GR"/>
        </w:rPr>
        <w:t>ΒΟΡΕΙΟΥ ΕΒΡΟΥ</w:t>
      </w:r>
      <w:r w:rsidRPr="003A78F4">
        <w:rPr>
          <w:rFonts w:ascii="Tahoma" w:hAnsi="Tahoma" w:cs="Tahoma"/>
          <w:color w:val="000000"/>
          <w:sz w:val="18"/>
          <w:szCs w:val="18"/>
          <w:lang w:val="el-GR"/>
        </w:rPr>
        <w:t xml:space="preserve"> και συγκεκριμένα από το </w:t>
      </w:r>
      <w:r w:rsidRPr="003A78F4">
        <w:rPr>
          <w:rFonts w:ascii="Tahoma" w:hAnsi="Tahoma" w:cs="Tahoma"/>
          <w:b/>
          <w:color w:val="000000"/>
          <w:sz w:val="18"/>
          <w:szCs w:val="18"/>
          <w:lang w:val="el-GR"/>
        </w:rPr>
        <w:t>Μέτρο 19, Υπομέτρο 19.2 (CLLD/LEADER) του ΠΑΑ 2014-2020 (για παρεμβάσεις ιδιωτικού χαρακτήρα) στα πλαίσια των παρακάτω δράσεων, ήτοι:</w:t>
      </w:r>
    </w:p>
    <w:p w14:paraId="7B39033B" w14:textId="77777777" w:rsidR="00706E6B" w:rsidRPr="00553A52" w:rsidRDefault="00706E6B" w:rsidP="003A78F4">
      <w:pPr>
        <w:tabs>
          <w:tab w:val="num" w:pos="0"/>
        </w:tabs>
        <w:spacing w:before="40" w:after="40" w:line="240" w:lineRule="auto"/>
        <w:rPr>
          <w:rFonts w:ascii="Tahoma" w:hAnsi="Tahoma" w:cs="Tahoma"/>
          <w:b/>
          <w:color w:val="000000"/>
          <w:sz w:val="18"/>
          <w:szCs w:val="18"/>
          <w:lang w:val="el-GR"/>
        </w:rPr>
      </w:pPr>
    </w:p>
    <w:p w14:paraId="553DE5CB" w14:textId="77777777" w:rsidR="00706E6B" w:rsidRPr="00254B9A" w:rsidRDefault="00706E6B" w:rsidP="00254B9A">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19.2.1 Μεταφορά γνώσεων &amp; ενημέρωσης</w:t>
      </w:r>
    </w:p>
    <w:p w14:paraId="42A58439"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19.2.2 Ανάπτυξη / βελτίωση της επιχειρηματικότητας και ανταγωνιστικότητας της περιοχής εφαρμογής σε εξειδικευμένους τομείς, περιοχές ή δικαιούχους</w:t>
      </w:r>
    </w:p>
    <w:p w14:paraId="62CE52A0"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19.2.3 Οριζόντια ενίσχυση στην ανάπτυξη / βελτίωση της επιχειρηματικότητας και ανταγωνιστικότητας της περιοχής εφαρμογής</w:t>
      </w:r>
    </w:p>
    <w:p w14:paraId="2044AEC0" w14:textId="77777777" w:rsidR="00706E6B" w:rsidRPr="00B269C6" w:rsidRDefault="00706E6B" w:rsidP="003A78F4">
      <w:pPr>
        <w:tabs>
          <w:tab w:val="num" w:pos="0"/>
        </w:tabs>
        <w:spacing w:before="40" w:after="40" w:line="240" w:lineRule="auto"/>
        <w:rPr>
          <w:rFonts w:ascii="Tahoma" w:hAnsi="Tahoma" w:cs="Tahoma"/>
          <w:b/>
          <w:color w:val="000000"/>
          <w:sz w:val="18"/>
          <w:szCs w:val="18"/>
          <w:lang w:val="el-GR"/>
        </w:rPr>
      </w:pPr>
    </w:p>
    <w:p w14:paraId="05F0C170" w14:textId="77777777" w:rsidR="00706E6B" w:rsidRPr="003A78F4" w:rsidRDefault="00706E6B" w:rsidP="003A78F4">
      <w:pPr>
        <w:tabs>
          <w:tab w:val="num" w:pos="0"/>
        </w:tabs>
        <w:spacing w:before="40" w:after="40" w:line="240" w:lineRule="auto"/>
        <w:rPr>
          <w:rFonts w:ascii="Tahoma" w:hAnsi="Tahoma" w:cs="Tahoma"/>
          <w:sz w:val="18"/>
          <w:szCs w:val="18"/>
          <w:lang w:val="el-GR"/>
        </w:rPr>
      </w:pPr>
      <w:r w:rsidRPr="003A78F4">
        <w:rPr>
          <w:rFonts w:ascii="Tahoma" w:hAnsi="Tahoma" w:cs="Tahoma"/>
          <w:color w:val="000000"/>
          <w:sz w:val="18"/>
          <w:szCs w:val="18"/>
          <w:lang w:val="el-GR"/>
        </w:rPr>
        <w:t>Η παρούσα πρόσκληση αφορά συγκεκριμένα τις παρακάτω υποδράσεις των ανωτέρω δράσεων, οι οποίες</w:t>
      </w:r>
      <w:r w:rsidRPr="003A78F4">
        <w:rPr>
          <w:rFonts w:ascii="Tahoma" w:hAnsi="Tahoma" w:cs="Tahoma"/>
          <w:b/>
          <w:color w:val="000000"/>
          <w:sz w:val="18"/>
          <w:szCs w:val="18"/>
          <w:lang w:val="el-GR"/>
        </w:rPr>
        <w:t xml:space="preserve"> </w:t>
      </w:r>
      <w:r w:rsidRPr="003A78F4">
        <w:rPr>
          <w:rFonts w:ascii="Tahoma" w:hAnsi="Tahoma" w:cs="Tahoma"/>
          <w:sz w:val="18"/>
          <w:szCs w:val="18"/>
          <w:lang w:val="el-GR"/>
        </w:rPr>
        <w:t>δύν</w:t>
      </w:r>
      <w:r w:rsidR="00881DEE">
        <w:rPr>
          <w:rFonts w:ascii="Tahoma" w:hAnsi="Tahoma" w:cs="Tahoma"/>
          <w:sz w:val="18"/>
          <w:szCs w:val="18"/>
          <w:lang w:val="el-GR"/>
        </w:rPr>
        <w:t>ανται να εφαρμοστούν σε όλη την περιοχή παρέμβασης ήτοι: Δήμοι Διδυμοτείχου και Ορεστιάδας, εκτός της εντός σχεδίου περιοχής της πόλεως Ορεστιάδας.</w:t>
      </w:r>
    </w:p>
    <w:p w14:paraId="00399652" w14:textId="77777777" w:rsidR="00706E6B" w:rsidRPr="00A039F6"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p>
    <w:p w14:paraId="3C4876D8" w14:textId="77777777" w:rsidR="00706E6B" w:rsidRPr="003A78F4"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r w:rsidRPr="003A78F4">
        <w:rPr>
          <w:rFonts w:ascii="Tahoma" w:hAnsi="Tahoma" w:cs="Tahoma"/>
          <w:b/>
          <w:color w:val="000000"/>
          <w:sz w:val="18"/>
          <w:szCs w:val="18"/>
          <w:lang w:val="el-GR"/>
        </w:rPr>
        <w:t>ΥΠΟΔΡΑΣΗ:</w:t>
      </w:r>
      <w:r w:rsidRPr="003A78F4">
        <w:rPr>
          <w:rFonts w:ascii="Tahoma" w:hAnsi="Tahoma" w:cs="Tahoma"/>
          <w:color w:val="000000"/>
          <w:sz w:val="18"/>
          <w:szCs w:val="18"/>
          <w:lang w:val="el-GR"/>
        </w:rPr>
        <w:t xml:space="preserve"> </w:t>
      </w:r>
      <w:r w:rsidRPr="003A78F4">
        <w:rPr>
          <w:rFonts w:ascii="Tahoma" w:hAnsi="Tahoma" w:cs="Tahoma"/>
          <w:b/>
          <w:color w:val="000000"/>
          <w:sz w:val="18"/>
          <w:szCs w:val="18"/>
          <w:lang w:val="el-GR"/>
        </w:rPr>
        <w:t>19.2.1.1 Μεταφορά γνώσεων &amp; ενημέρωσης στο γεωργικό και το δασικό τομέα</w:t>
      </w:r>
    </w:p>
    <w:p w14:paraId="43041902" w14:textId="77777777" w:rsidR="00706E6B" w:rsidRDefault="001752DD" w:rsidP="005E1A2D">
      <w:pPr>
        <w:spacing w:line="240" w:lineRule="auto"/>
        <w:rPr>
          <w:rFonts w:ascii="Tahoma" w:hAnsi="Tahoma" w:cs="Tahoma"/>
          <w:sz w:val="18"/>
          <w:szCs w:val="18"/>
          <w:lang w:val="el-GR"/>
        </w:rPr>
      </w:pPr>
      <w:r w:rsidRPr="001752DD">
        <w:rPr>
          <w:rFonts w:ascii="Tahoma" w:hAnsi="Tahoma" w:cs="Tahoma"/>
          <w:sz w:val="18"/>
          <w:szCs w:val="18"/>
          <w:lang w:val="el-GR"/>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Pr>
          <w:rFonts w:ascii="Tahoma" w:hAnsi="Tahoma" w:cs="Tahoma"/>
          <w:sz w:val="18"/>
          <w:szCs w:val="18"/>
          <w:lang w:val="el-GR"/>
        </w:rPr>
        <w:t xml:space="preserve"> μεγάλες,</w:t>
      </w:r>
      <w:r w:rsidRPr="001752DD">
        <w:rPr>
          <w:rFonts w:ascii="Tahoma" w:hAnsi="Tahoma" w:cs="Tahoma"/>
          <w:sz w:val="18"/>
          <w:szCs w:val="18"/>
          <w:lang w:val="el-GR"/>
        </w:rPr>
        <w:t xml:space="preserve"> μεσαίες, μικρές και πολύ μικρές επιχειρήσεις που δραστηριοποιούνται στην περιοχή παρέμβασης στον γεωργικό και δασικό τομέα ως παραγωγοί. Τα προγράμματα κατάρτισης &amp; απόκτησης δεξιοτήτων μπορούν να σχετίζονται με την </w:t>
      </w:r>
      <w:r w:rsidRPr="001752DD">
        <w:rPr>
          <w:rFonts w:ascii="Tahoma" w:hAnsi="Tahoma" w:cs="Tahoma"/>
          <w:sz w:val="18"/>
          <w:szCs w:val="18"/>
          <w:lang w:val="el-GR"/>
        </w:rPr>
        <w:lastRenderedPageBreak/>
        <w:t>παραγωγική διαδικασία την αξιοποίηση σύγχρονων μεθόδων παραγωγής, την καινοτομία και τη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w:t>
      </w:r>
      <w:r w:rsidR="0071344E" w:rsidRPr="001752DD">
        <w:rPr>
          <w:rFonts w:ascii="Tahoma" w:hAnsi="Tahoma" w:cs="Tahoma"/>
          <w:sz w:val="18"/>
          <w:szCs w:val="18"/>
          <w:lang w:val="el-GR"/>
        </w:rPr>
        <w:t>Βραχυπρόθεσμες</w:t>
      </w:r>
      <w:r w:rsidRPr="001752DD">
        <w:rPr>
          <w:rFonts w:ascii="Tahoma" w:hAnsi="Tahoma" w:cs="Tahoma"/>
          <w:sz w:val="18"/>
          <w:szCs w:val="18"/>
          <w:lang w:val="el-GR"/>
        </w:rPr>
        <w:t xml:space="preserve"> ανταλλαγές για διαχείριση γεωργικών εκμεταλλεύσεων &amp; δασών καθώς και επισκέψεις σε γεωργικές εκμεταλλεύσεις &amp; δάση.</w:t>
      </w:r>
    </w:p>
    <w:p w14:paraId="0F40301B" w14:textId="77777777" w:rsidR="00706E6B" w:rsidRPr="00094F1B" w:rsidRDefault="001752DD" w:rsidP="005E1A2D">
      <w:pPr>
        <w:spacing w:line="240" w:lineRule="auto"/>
        <w:rPr>
          <w:rFonts w:ascii="Tahoma" w:hAnsi="Tahoma" w:cs="Tahoma"/>
          <w:sz w:val="18"/>
          <w:szCs w:val="18"/>
          <w:lang w:val="el-GR"/>
        </w:rPr>
      </w:pPr>
      <w:r w:rsidRPr="001752DD">
        <w:rPr>
          <w:rFonts w:ascii="Tahoma" w:hAnsi="Tahoma" w:cs="Tahoma"/>
          <w:color w:val="000000"/>
          <w:sz w:val="18"/>
          <w:szCs w:val="18"/>
          <w:lang w:val="el-GR"/>
        </w:rPr>
        <w:t>Οι προτεινόμενες πράξεις δεν πρέπει να καλύπτονται από την εφαρμογή του Μέτρου 1 του ΠΑΑ 2014-2020.</w:t>
      </w:r>
    </w:p>
    <w:p w14:paraId="2C822F23" w14:textId="77777777" w:rsidR="001752DD" w:rsidRDefault="00706E6B" w:rsidP="001752DD">
      <w:pPr>
        <w:tabs>
          <w:tab w:val="num" w:pos="0"/>
          <w:tab w:val="left" w:pos="8192"/>
        </w:tabs>
        <w:spacing w:before="40" w:after="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Cs w:val="20"/>
          <w:lang w:val="el-GR"/>
        </w:rPr>
        <w:t xml:space="preserve"> </w:t>
      </w:r>
      <w:r w:rsidR="001752DD" w:rsidRPr="001752DD">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19571574" w14:textId="77777777" w:rsidR="009819F8" w:rsidRDefault="009819F8" w:rsidP="001752DD">
      <w:pPr>
        <w:tabs>
          <w:tab w:val="num" w:pos="0"/>
          <w:tab w:val="left" w:pos="8192"/>
        </w:tabs>
        <w:spacing w:before="40" w:after="0" w:line="240" w:lineRule="auto"/>
        <w:rPr>
          <w:rFonts w:ascii="Tahoma" w:hAnsi="Tahoma" w:cs="Tahoma"/>
          <w:bCs/>
          <w:sz w:val="18"/>
          <w:szCs w:val="18"/>
          <w:lang w:val="el-GR"/>
        </w:rPr>
      </w:pPr>
    </w:p>
    <w:p w14:paraId="3CDEBE69" w14:textId="77777777" w:rsidR="001752DD" w:rsidRDefault="001752DD" w:rsidP="001752DD">
      <w:pPr>
        <w:tabs>
          <w:tab w:val="num" w:pos="0"/>
          <w:tab w:val="left" w:pos="8192"/>
        </w:tabs>
        <w:spacing w:before="40" w:after="0" w:line="240" w:lineRule="auto"/>
        <w:rPr>
          <w:rFonts w:ascii="Tahoma" w:hAnsi="Tahoma" w:cs="Tahoma"/>
          <w:b/>
          <w:color w:val="000000"/>
          <w:sz w:val="18"/>
          <w:szCs w:val="18"/>
          <w:lang w:val="el-GR"/>
        </w:rPr>
      </w:pPr>
      <w:r w:rsidRPr="001752DD">
        <w:rPr>
          <w:rFonts w:ascii="Tahoma" w:hAnsi="Tahoma" w:cs="Tahoma"/>
          <w:b/>
          <w:color w:val="000000"/>
          <w:sz w:val="18"/>
          <w:szCs w:val="18"/>
          <w:lang w:val="el-GR"/>
        </w:rPr>
        <w:t xml:space="preserve">Το ποσοστό ενίσχυσης </w:t>
      </w:r>
      <w:r w:rsidRPr="009819F8">
        <w:rPr>
          <w:rFonts w:ascii="Tahoma" w:hAnsi="Tahoma" w:cs="Tahoma"/>
          <w:color w:val="000000"/>
          <w:sz w:val="18"/>
          <w:szCs w:val="18"/>
          <w:lang w:val="el-GR"/>
        </w:rPr>
        <w:t>επί των επιλέξιμων δαπανών ανέρχεται σε</w:t>
      </w:r>
      <w:r w:rsidRPr="001752DD">
        <w:rPr>
          <w:rFonts w:ascii="Tahoma" w:hAnsi="Tahoma" w:cs="Tahoma"/>
          <w:b/>
          <w:color w:val="000000"/>
          <w:sz w:val="18"/>
          <w:szCs w:val="18"/>
          <w:lang w:val="el-GR"/>
        </w:rPr>
        <w:t xml:space="preserve"> 100%</w:t>
      </w:r>
      <w:r w:rsidR="004F7114">
        <w:rPr>
          <w:rFonts w:ascii="Tahoma" w:hAnsi="Tahoma" w:cs="Tahoma"/>
          <w:b/>
          <w:color w:val="000000"/>
          <w:sz w:val="18"/>
          <w:szCs w:val="18"/>
          <w:lang w:val="el-GR"/>
        </w:rPr>
        <w:t>, σύμφωνα με τον Καν. 1407/2013</w:t>
      </w:r>
      <w:r w:rsidRPr="001752DD">
        <w:rPr>
          <w:rFonts w:ascii="Tahoma" w:hAnsi="Tahoma" w:cs="Tahoma"/>
          <w:b/>
          <w:color w:val="000000"/>
          <w:sz w:val="18"/>
          <w:szCs w:val="18"/>
          <w:lang w:val="el-GR"/>
        </w:rPr>
        <w:t xml:space="preserve"> για τον δασικό τομέα και τον Καν. (ΕΕ) 1305/2013</w:t>
      </w:r>
      <w:r w:rsidR="004F7114">
        <w:rPr>
          <w:rFonts w:ascii="Tahoma" w:hAnsi="Tahoma" w:cs="Tahoma"/>
          <w:b/>
          <w:color w:val="000000"/>
          <w:sz w:val="18"/>
          <w:szCs w:val="18"/>
          <w:lang w:val="el-GR"/>
        </w:rPr>
        <w:t xml:space="preserve"> για το </w:t>
      </w:r>
      <w:r w:rsidR="004F7114" w:rsidRPr="00CA7CFF">
        <w:rPr>
          <w:rFonts w:ascii="Tahoma" w:hAnsi="Tahoma" w:cs="Tahoma"/>
          <w:b/>
          <w:sz w:val="18"/>
          <w:szCs w:val="18"/>
          <w:lang w:val="el-GR"/>
        </w:rPr>
        <w:t>γεωργικό τομέα</w:t>
      </w:r>
      <w:r w:rsidRPr="001752DD">
        <w:rPr>
          <w:rFonts w:ascii="Tahoma" w:hAnsi="Tahoma" w:cs="Tahoma"/>
          <w:b/>
          <w:color w:val="000000"/>
          <w:sz w:val="18"/>
          <w:szCs w:val="18"/>
          <w:lang w:val="el-GR"/>
        </w:rPr>
        <w:t>, για πράξεις με προϋπολογισμό έως 20.000,00 ευρώ.</w:t>
      </w:r>
    </w:p>
    <w:p w14:paraId="483B8F9F" w14:textId="77777777" w:rsidR="009819F8" w:rsidRDefault="009819F8" w:rsidP="001752DD">
      <w:pPr>
        <w:tabs>
          <w:tab w:val="num" w:pos="0"/>
          <w:tab w:val="left" w:pos="8192"/>
        </w:tabs>
        <w:spacing w:before="40" w:after="0" w:line="240" w:lineRule="auto"/>
        <w:rPr>
          <w:rFonts w:ascii="Tahoma" w:hAnsi="Tahoma" w:cs="Tahoma"/>
          <w:b/>
          <w:color w:val="000000"/>
          <w:sz w:val="18"/>
          <w:szCs w:val="18"/>
          <w:lang w:val="el-GR"/>
        </w:rPr>
      </w:pPr>
    </w:p>
    <w:p w14:paraId="3001998F" w14:textId="77777777" w:rsidR="00706E6B" w:rsidRDefault="001752DD" w:rsidP="003A78F4">
      <w:pPr>
        <w:tabs>
          <w:tab w:val="num" w:pos="0"/>
          <w:tab w:val="left" w:pos="8192"/>
        </w:tabs>
        <w:spacing w:before="40" w:after="40" w:line="240" w:lineRule="auto"/>
        <w:rPr>
          <w:rFonts w:ascii="Tahoma" w:hAnsi="Tahoma" w:cs="Tahoma"/>
          <w:color w:val="000000"/>
          <w:szCs w:val="20"/>
          <w:lang w:val="el-GR"/>
        </w:rPr>
      </w:pPr>
      <w:r w:rsidRPr="001752DD">
        <w:rPr>
          <w:rFonts w:ascii="Tahoma" w:hAnsi="Tahoma" w:cs="Tahoma"/>
          <w:color w:val="000000"/>
          <w:szCs w:val="20"/>
          <w:lang w:val="el-GR"/>
        </w:rPr>
        <w:t xml:space="preserve">Τα προγράμματα κατάρτισης όταν αφορούν το </w:t>
      </w:r>
      <w:r w:rsidRPr="001752DD">
        <w:rPr>
          <w:rFonts w:ascii="Tahoma" w:hAnsi="Tahoma" w:cs="Tahoma"/>
          <w:b/>
          <w:color w:val="000000"/>
          <w:szCs w:val="20"/>
          <w:lang w:val="el-GR"/>
        </w:rPr>
        <w:t>γεωργικό τομέα</w:t>
      </w:r>
      <w:r w:rsidRPr="001752DD">
        <w:rPr>
          <w:rFonts w:ascii="Tahoma" w:hAnsi="Tahoma" w:cs="Tahoma"/>
          <w:color w:val="000000"/>
          <w:szCs w:val="20"/>
          <w:lang w:val="el-GR"/>
        </w:rPr>
        <w:t xml:space="preserve"> 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άρθρου 14 του Καν. 1305/2013, ενώ όταν αφορούν το </w:t>
      </w:r>
      <w:r w:rsidRPr="001752DD">
        <w:rPr>
          <w:rFonts w:ascii="Tahoma" w:hAnsi="Tahoma" w:cs="Tahoma"/>
          <w:b/>
          <w:color w:val="000000"/>
          <w:szCs w:val="20"/>
          <w:lang w:val="el-GR"/>
        </w:rPr>
        <w:t xml:space="preserve">δασικό τομέα </w:t>
      </w:r>
      <w:r w:rsidRPr="001752DD">
        <w:rPr>
          <w:rFonts w:ascii="Tahoma" w:hAnsi="Tahoma" w:cs="Tahoma"/>
          <w:color w:val="000000"/>
          <w:szCs w:val="20"/>
          <w:lang w:val="el-GR"/>
        </w:rPr>
        <w:t xml:space="preserve">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Καν. 1407/2013. </w:t>
      </w:r>
      <w:r w:rsidR="00706E6B" w:rsidRPr="008254C4">
        <w:rPr>
          <w:rFonts w:ascii="Tahoma" w:hAnsi="Tahoma" w:cs="Tahoma"/>
          <w:color w:val="000000"/>
          <w:szCs w:val="20"/>
          <w:lang w:val="el-GR"/>
        </w:rPr>
        <w:t xml:space="preserve"> </w:t>
      </w:r>
    </w:p>
    <w:p w14:paraId="486CD1C6" w14:textId="77777777" w:rsidR="00706E6B" w:rsidRPr="008254C4" w:rsidRDefault="00706E6B" w:rsidP="003A78F4">
      <w:pPr>
        <w:tabs>
          <w:tab w:val="num" w:pos="0"/>
          <w:tab w:val="left" w:pos="8192"/>
        </w:tabs>
        <w:spacing w:before="40" w:after="40" w:line="240" w:lineRule="auto"/>
        <w:rPr>
          <w:rFonts w:ascii="Tahoma" w:hAnsi="Tahoma" w:cs="Tahoma"/>
          <w:b/>
          <w:color w:val="000000"/>
          <w:szCs w:val="20"/>
          <w:lang w:val="el-GR"/>
        </w:rPr>
      </w:pPr>
      <w:r w:rsidRPr="00254B9A">
        <w:rPr>
          <w:rFonts w:ascii="Tahoma" w:hAnsi="Tahoma" w:cs="Tahoma"/>
          <w:b/>
          <w:color w:val="000000"/>
          <w:sz w:val="18"/>
          <w:szCs w:val="18"/>
          <w:lang w:val="el-GR"/>
        </w:rPr>
        <w:t>Ενδεικτική  Δημόσια Δαπάνη Υποδράσης:</w:t>
      </w:r>
      <w:r w:rsidRPr="008254C4">
        <w:rPr>
          <w:rFonts w:ascii="Tahoma" w:hAnsi="Tahoma" w:cs="Tahoma"/>
          <w:b/>
          <w:color w:val="000000"/>
          <w:szCs w:val="20"/>
          <w:lang w:val="el-GR"/>
        </w:rPr>
        <w:t xml:space="preserve"> </w:t>
      </w:r>
      <w:r w:rsidR="001752DD">
        <w:rPr>
          <w:rFonts w:ascii="Tahoma" w:hAnsi="Tahoma" w:cs="Tahoma"/>
          <w:b/>
          <w:color w:val="000000"/>
          <w:sz w:val="18"/>
          <w:szCs w:val="18"/>
          <w:lang w:val="el-GR"/>
        </w:rPr>
        <w:t>1</w:t>
      </w:r>
      <w:r w:rsidRPr="00254B9A">
        <w:rPr>
          <w:rFonts w:ascii="Tahoma" w:hAnsi="Tahoma" w:cs="Tahoma"/>
          <w:b/>
          <w:color w:val="000000"/>
          <w:sz w:val="18"/>
          <w:szCs w:val="18"/>
          <w:lang w:val="el-GR"/>
        </w:rPr>
        <w:t>0.000,00 €.</w:t>
      </w:r>
    </w:p>
    <w:p w14:paraId="11B87612"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6C963B8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ΥΠΟΔΡΑΣΗ:19.2.1.2 Μεταφορά γνώσεων &amp; ενημέρωσης σε ΜΜΕ αγροτικών περιοχών</w:t>
      </w:r>
    </w:p>
    <w:p w14:paraId="5A774DBD" w14:textId="77777777" w:rsidR="00706E6B" w:rsidRPr="00094F1B" w:rsidRDefault="009819F8" w:rsidP="005E1A2D">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η επαγγελματική κατάρτιση και οι δράσεις απόκτησης δεξιοτήτων, επίδειξης και ενημέρωσης σε ΜΜΕ αγροτικών περιοχών,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Τα σχετικά προγράμματα μπορούν να 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r>
        <w:rPr>
          <w:rFonts w:ascii="Tahoma" w:hAnsi="Tahoma" w:cs="Tahoma"/>
          <w:sz w:val="18"/>
          <w:szCs w:val="18"/>
          <w:lang w:val="el-GR"/>
        </w:rPr>
        <w:t xml:space="preserve"> </w:t>
      </w:r>
    </w:p>
    <w:p w14:paraId="2DEE2A72" w14:textId="77777777" w:rsidR="00706E6B" w:rsidRDefault="00706E6B" w:rsidP="00233177">
      <w:pPr>
        <w:tabs>
          <w:tab w:val="num" w:pos="0"/>
          <w:tab w:val="left" w:pos="8192"/>
        </w:tabs>
        <w:spacing w:before="40" w:after="4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24DF28A3" w14:textId="77777777" w:rsidR="009819F8" w:rsidRPr="00094F1B" w:rsidRDefault="009819F8" w:rsidP="00233177">
      <w:pPr>
        <w:tabs>
          <w:tab w:val="num" w:pos="0"/>
          <w:tab w:val="left" w:pos="8192"/>
        </w:tabs>
        <w:spacing w:before="40" w:after="40" w:line="240" w:lineRule="auto"/>
        <w:rPr>
          <w:rFonts w:ascii="Tahoma" w:hAnsi="Tahoma" w:cs="Tahoma"/>
          <w:bCs/>
          <w:sz w:val="18"/>
          <w:szCs w:val="18"/>
          <w:lang w:val="el-GR"/>
        </w:rPr>
      </w:pPr>
    </w:p>
    <w:p w14:paraId="2026CB29" w14:textId="77777777" w:rsidR="009819F8" w:rsidRDefault="00706E6B" w:rsidP="005E1A2D">
      <w:pPr>
        <w:tabs>
          <w:tab w:val="num" w:pos="0"/>
          <w:tab w:val="left" w:pos="8192"/>
        </w:tabs>
        <w:spacing w:before="40" w:after="40" w:line="240" w:lineRule="auto"/>
        <w:rPr>
          <w:rFonts w:ascii="Tahoma" w:hAnsi="Tahoma" w:cs="Tahoma"/>
          <w:color w:val="000000"/>
          <w:szCs w:val="20"/>
          <w:lang w:val="el-GR"/>
        </w:rPr>
      </w:pPr>
      <w:r w:rsidRPr="00094F1B">
        <w:rPr>
          <w:rFonts w:ascii="Tahoma" w:hAnsi="Tahoma" w:cs="Tahoma"/>
          <w:b/>
          <w:color w:val="000000"/>
          <w:sz w:val="18"/>
          <w:szCs w:val="18"/>
          <w:lang w:val="el-GR"/>
        </w:rPr>
        <w:t xml:space="preserve">Ποσοστό επιχορήγησης: </w:t>
      </w:r>
      <w:r w:rsidR="009819F8" w:rsidRPr="009819F8">
        <w:rPr>
          <w:rFonts w:ascii="Tahoma" w:hAnsi="Tahoma" w:cs="Tahoma"/>
          <w:color w:val="000000"/>
          <w:szCs w:val="20"/>
          <w:lang w:val="el-GR"/>
        </w:rPr>
        <w:t>100% σύμφωνα με τον Καν. 1407/2013, για πράξεις με προϋπολογισμό έως 20.000,00 ευρώ.</w:t>
      </w:r>
    </w:p>
    <w:p w14:paraId="0B4CA47C" w14:textId="77777777" w:rsidR="009819F8" w:rsidRDefault="009819F8" w:rsidP="005E1A2D">
      <w:pPr>
        <w:tabs>
          <w:tab w:val="num" w:pos="0"/>
          <w:tab w:val="left" w:pos="8192"/>
        </w:tabs>
        <w:spacing w:before="40" w:after="40" w:line="240" w:lineRule="auto"/>
        <w:rPr>
          <w:rFonts w:ascii="Tahoma" w:hAnsi="Tahoma" w:cs="Tahoma"/>
          <w:b/>
          <w:color w:val="000000"/>
          <w:szCs w:val="20"/>
          <w:lang w:val="el-GR"/>
        </w:rPr>
      </w:pPr>
      <w:r w:rsidRPr="009819F8">
        <w:rPr>
          <w:rFonts w:ascii="Tahoma" w:hAnsi="Tahoma" w:cs="Tahoma"/>
          <w:color w:val="000000"/>
          <w:szCs w:val="20"/>
          <w:lang w:val="el-GR"/>
        </w:rPr>
        <w:t>Τα προγράμματα κατάρτισης μπορούν να αφορούν σε όλους τους τομείς οικονομικής δραστηριότητας</w:t>
      </w:r>
      <w:r w:rsidRPr="009819F8">
        <w:rPr>
          <w:rFonts w:ascii="Tahoma" w:hAnsi="Tahoma" w:cs="Tahoma"/>
          <w:b/>
          <w:color w:val="000000"/>
          <w:szCs w:val="20"/>
          <w:lang w:val="el-GR"/>
        </w:rPr>
        <w:t xml:space="preserve"> </w:t>
      </w:r>
      <w:r w:rsidRPr="009819F8">
        <w:rPr>
          <w:rFonts w:ascii="Tahoma" w:hAnsi="Tahoma" w:cs="Tahoma"/>
          <w:b/>
          <w:color w:val="000000"/>
          <w:szCs w:val="20"/>
          <w:u w:val="single"/>
          <w:lang w:val="el-GR"/>
        </w:rPr>
        <w:t>εκτός</w:t>
      </w:r>
      <w:r w:rsidRPr="009819F8">
        <w:rPr>
          <w:rFonts w:ascii="Tahoma" w:hAnsi="Tahoma" w:cs="Tahoma"/>
          <w:b/>
          <w:color w:val="000000"/>
          <w:szCs w:val="20"/>
          <w:lang w:val="el-GR"/>
        </w:rPr>
        <w:t xml:space="preserve"> του πρωτογενή τομέα.</w:t>
      </w:r>
    </w:p>
    <w:p w14:paraId="164EF28E"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w:t>
      </w:r>
      <w:r w:rsidR="009819F8">
        <w:rPr>
          <w:rFonts w:ascii="Tahoma" w:hAnsi="Tahoma" w:cs="Tahoma"/>
          <w:b/>
          <w:color w:val="000000"/>
          <w:sz w:val="18"/>
          <w:szCs w:val="18"/>
          <w:lang w:val="el-GR"/>
        </w:rPr>
        <w:t>τική Δημόσια Δαπάνη Υποδράσης: 1</w:t>
      </w:r>
      <w:r w:rsidRPr="00233177">
        <w:rPr>
          <w:rFonts w:ascii="Tahoma" w:hAnsi="Tahoma" w:cs="Tahoma"/>
          <w:b/>
          <w:color w:val="000000"/>
          <w:sz w:val="18"/>
          <w:szCs w:val="18"/>
          <w:lang w:val="el-GR"/>
        </w:rPr>
        <w:t>0.000,00 €.</w:t>
      </w:r>
    </w:p>
    <w:p w14:paraId="6DBBEC54"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5D663BF0"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361655E8" w14:textId="77777777" w:rsidR="00706E6B" w:rsidRDefault="009819F8" w:rsidP="00A81E34">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Ενισχύονται ιδρύσεις, εκσυγχρονισμοί, επεκτάσεις, μετεγκαταστάσεις μονάδων μεταποίησης ή/και εμπορίας.</w:t>
      </w:r>
    </w:p>
    <w:p w14:paraId="11EA7874" w14:textId="77777777" w:rsidR="009819F8" w:rsidRPr="009819F8" w:rsidRDefault="009819F8" w:rsidP="009819F8">
      <w:pPr>
        <w:spacing w:line="240" w:lineRule="auto"/>
        <w:rPr>
          <w:rFonts w:ascii="Tahoma" w:hAnsi="Tahoma" w:cs="Tahoma"/>
          <w:sz w:val="18"/>
          <w:szCs w:val="18"/>
          <w:lang w:val="el-GR"/>
        </w:rPr>
      </w:pPr>
      <w:r w:rsidRPr="009819F8">
        <w:rPr>
          <w:rFonts w:ascii="Tahoma" w:hAnsi="Tahoma" w:cs="Tahoma"/>
          <w:sz w:val="18"/>
          <w:szCs w:val="18"/>
          <w:lang w:val="el-GR"/>
        </w:rPr>
        <w:t>Οι επιλέξιμες πράξεις αφορούν τους παρακάτω τομείς:</w:t>
      </w:r>
    </w:p>
    <w:p w14:paraId="6B1BC571"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καπνού για παραγωγή πούρων ή σιγαρίλος.</w:t>
      </w:r>
    </w:p>
    <w:p w14:paraId="23726EF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Ζυθοποιία.</w:t>
      </w:r>
    </w:p>
    <w:p w14:paraId="78170D28"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προϊόντων κυψέλης (γύρη, πρόπολη, βασιλικός πολτός και λοιπά προϊόντα).</w:t>
      </w:r>
    </w:p>
    <w:p w14:paraId="2760B02B"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αιθέριων ελαίων.</w:t>
      </w:r>
    </w:p>
    <w:p w14:paraId="4353262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πυρηνελαιουργείων.</w:t>
      </w:r>
    </w:p>
    <w:p w14:paraId="67EC9444"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αποσταγμάτων από οπωροκηπευτικά ή αμπελοϊνικής προέλευσης.</w:t>
      </w:r>
    </w:p>
    <w:p w14:paraId="7A00E19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μεταποίησης γεωργικών προϊόντων για την παραγωγή προϊόντων κοσμετολογίας και διατροφής.</w:t>
      </w:r>
    </w:p>
    <w:p w14:paraId="0EDA9B53"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lastRenderedPageBreak/>
        <w:t>Μονάδες παραγωγής εμπορίας και συσκευασίας προϊόντων θρέψης φυτών.</w:t>
      </w:r>
    </w:p>
    <w:p w14:paraId="7385673C"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πυτιάς και συμπυκνωμάτων αυτής.</w:t>
      </w:r>
    </w:p>
    <w:p w14:paraId="5FD66FD1" w14:textId="77777777" w:rsid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αξιοποίησης παραπροϊόντων και υπολειμμάτων των βιομηχανιών ειδών διατροφής.</w:t>
      </w:r>
    </w:p>
    <w:p w14:paraId="408C8B0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επεξεργασίας βάμβακος και λοιπών κλωστικών ινών (όπως κλωστική κάνναβη, λινάρι).</w:t>
      </w:r>
    </w:p>
    <w:p w14:paraId="6ABF61AA" w14:textId="77777777" w:rsidR="00706E6B" w:rsidRPr="00094F1B" w:rsidRDefault="00706E6B" w:rsidP="00233177">
      <w:pPr>
        <w:widowControl w:val="0"/>
        <w:spacing w:before="40" w:after="40" w:line="24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sz w:val="18"/>
          <w:szCs w:val="18"/>
          <w:lang w:val="el-GR"/>
        </w:rPr>
        <w:t>Πολύ μικρές, μικρές, μεσαίες και μεγάλες επιχειρήσεις.</w:t>
      </w:r>
      <w:r w:rsidR="009819F8">
        <w:rPr>
          <w:rFonts w:ascii="Tahoma" w:hAnsi="Tahoma" w:cs="Tahoma"/>
          <w:sz w:val="18"/>
          <w:szCs w:val="18"/>
          <w:lang w:val="el-GR"/>
        </w:rPr>
        <w:t xml:space="preserve"> </w:t>
      </w:r>
    </w:p>
    <w:p w14:paraId="4B129ED5" w14:textId="77777777" w:rsidR="00706E6B" w:rsidRPr="00094F1B" w:rsidRDefault="006A02E8" w:rsidP="005E1A2D">
      <w:pPr>
        <w:spacing w:after="0"/>
        <w:rPr>
          <w:rFonts w:ascii="Tahoma" w:hAnsi="Tahoma" w:cs="Tahoma"/>
          <w:sz w:val="18"/>
          <w:szCs w:val="18"/>
          <w:lang w:val="el-GR"/>
        </w:rPr>
      </w:pPr>
      <w:r>
        <w:rPr>
          <w:rFonts w:ascii="Tahoma" w:hAnsi="Tahoma" w:cs="Tahoma"/>
          <w:b/>
          <w:color w:val="000000"/>
          <w:sz w:val="18"/>
          <w:szCs w:val="18"/>
          <w:lang w:val="el-GR"/>
        </w:rPr>
        <w:t xml:space="preserve">Ποσοστό επιχορήγησης: </w:t>
      </w:r>
      <w:r>
        <w:rPr>
          <w:rFonts w:ascii="Tahoma" w:hAnsi="Tahoma" w:cs="Tahoma"/>
          <w:sz w:val="18"/>
          <w:szCs w:val="18"/>
          <w:lang w:val="el-GR"/>
        </w:rPr>
        <w:t>50%, σύμφωνα με τον</w:t>
      </w:r>
      <w:r w:rsidR="00706E6B" w:rsidRPr="00094F1B">
        <w:rPr>
          <w:rFonts w:ascii="Tahoma" w:hAnsi="Tahoma" w:cs="Tahoma"/>
          <w:sz w:val="18"/>
          <w:szCs w:val="18"/>
          <w:lang w:val="el-GR"/>
        </w:rPr>
        <w:t xml:space="preserve"> </w:t>
      </w:r>
      <w:r>
        <w:rPr>
          <w:rFonts w:ascii="Tahoma" w:hAnsi="Tahoma" w:cs="Tahoma"/>
          <w:sz w:val="18"/>
          <w:szCs w:val="18"/>
          <w:lang w:val="el-GR"/>
        </w:rPr>
        <w:t>Καν. ΕΕ</w:t>
      </w:r>
      <w:r w:rsidR="00706E6B" w:rsidRPr="00094F1B">
        <w:rPr>
          <w:rFonts w:ascii="Tahoma" w:hAnsi="Tahoma" w:cs="Tahoma"/>
          <w:sz w:val="18"/>
          <w:szCs w:val="18"/>
          <w:lang w:val="el-GR"/>
        </w:rPr>
        <w:t xml:space="preserve"> 1407/2013</w:t>
      </w:r>
      <w:r w:rsidR="0044658E" w:rsidRPr="0044658E">
        <w:rPr>
          <w:rFonts w:ascii="Tahoma" w:hAnsi="Tahoma" w:cs="Tahoma"/>
          <w:b/>
          <w:sz w:val="18"/>
          <w:szCs w:val="18"/>
          <w:lang w:val="el-GR"/>
        </w:rPr>
        <w:t xml:space="preserve">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sz w:val="18"/>
          <w:szCs w:val="18"/>
        </w:rPr>
        <w:t>minimis</w:t>
      </w:r>
      <w:r w:rsidRPr="006F2F38">
        <w:rPr>
          <w:rFonts w:ascii="Tahoma" w:hAnsi="Tahoma" w:cs="Tahoma"/>
          <w:b/>
          <w:szCs w:val="20"/>
          <w:lang w:val="el-GR" w:eastAsia="el-GR"/>
        </w:rPr>
        <w:t xml:space="preserve"> </w:t>
      </w:r>
      <w:r w:rsidRPr="006A02E8">
        <w:rPr>
          <w:rFonts w:ascii="Tahoma" w:hAnsi="Tahoma" w:cs="Tahoma"/>
          <w:b/>
          <w:sz w:val="18"/>
          <w:szCs w:val="18"/>
          <w:lang w:val="el-GR"/>
        </w:rPr>
        <w:t>(</w:t>
      </w:r>
      <w:r w:rsidR="0044658E">
        <w:rPr>
          <w:rFonts w:ascii="Tahoma" w:hAnsi="Tahoma" w:cs="Tahoma"/>
          <w:b/>
          <w:sz w:val="18"/>
          <w:szCs w:val="18"/>
          <w:lang w:val="el-GR"/>
        </w:rPr>
        <w:t>η δημόσια δαπάνη δεν μπορεί να υπερβεί τις</w:t>
      </w:r>
      <w:r w:rsidRPr="006A02E8">
        <w:rPr>
          <w:rFonts w:ascii="Tahoma" w:hAnsi="Tahoma" w:cs="Tahoma"/>
          <w:b/>
          <w:sz w:val="18"/>
          <w:szCs w:val="18"/>
          <w:lang w:val="el-GR"/>
        </w:rPr>
        <w:t xml:space="preserve"> 200.000€ ανά τριετία ανά δικαιούχο)</w:t>
      </w:r>
      <w:r w:rsidR="00706E6B" w:rsidRPr="00094F1B">
        <w:rPr>
          <w:rFonts w:ascii="Tahoma" w:hAnsi="Tahoma" w:cs="Tahoma"/>
          <w:sz w:val="18"/>
          <w:szCs w:val="18"/>
          <w:lang w:val="el-GR"/>
        </w:rPr>
        <w:t>.</w:t>
      </w:r>
    </w:p>
    <w:p w14:paraId="246436AF" w14:textId="77777777" w:rsidR="009819F8" w:rsidRDefault="009819F8" w:rsidP="00233177">
      <w:pPr>
        <w:tabs>
          <w:tab w:val="num" w:pos="0"/>
          <w:tab w:val="left" w:pos="8192"/>
        </w:tabs>
        <w:spacing w:before="40" w:after="40" w:line="240" w:lineRule="auto"/>
        <w:rPr>
          <w:rFonts w:ascii="Tahoma" w:hAnsi="Tahoma" w:cs="Tahoma"/>
          <w:b/>
          <w:color w:val="000000"/>
          <w:sz w:val="18"/>
          <w:szCs w:val="18"/>
          <w:lang w:val="el-GR"/>
        </w:rPr>
      </w:pPr>
    </w:p>
    <w:p w14:paraId="3392A13B"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6A02E8">
        <w:rPr>
          <w:rFonts w:ascii="Tahoma" w:hAnsi="Tahoma" w:cs="Tahoma"/>
          <w:b/>
          <w:color w:val="000000"/>
          <w:sz w:val="18"/>
          <w:szCs w:val="18"/>
          <w:lang w:val="el-GR"/>
        </w:rPr>
        <w:t>κή Δημόσια Δαπάνη Υποδράσης: 410</w:t>
      </w:r>
      <w:r w:rsidRPr="00094F1B">
        <w:rPr>
          <w:rFonts w:ascii="Tahoma" w:hAnsi="Tahoma" w:cs="Tahoma"/>
          <w:b/>
          <w:color w:val="000000"/>
          <w:sz w:val="18"/>
          <w:szCs w:val="18"/>
          <w:lang w:val="el-GR"/>
        </w:rPr>
        <w:t>.000,00 €.</w:t>
      </w:r>
    </w:p>
    <w:p w14:paraId="1B401D1E"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05A9C2B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ΥΠΟΔΡΑΣΗ:19.2.2.3 Ενίσχυση επενδύσεων στον τομέα του τουρισμού με σκοπό την εξυπηρέτηση ειδικών στόχων της τοπικής στρατηγικής</w:t>
      </w:r>
    </w:p>
    <w:p w14:paraId="5C9FD6DF" w14:textId="77777777" w:rsidR="00706E6B" w:rsidRDefault="0044658E" w:rsidP="00233177">
      <w:pPr>
        <w:spacing w:line="240" w:lineRule="auto"/>
        <w:rPr>
          <w:rFonts w:ascii="Tahoma" w:hAnsi="Tahoma" w:cs="Tahoma"/>
          <w:b/>
          <w:sz w:val="18"/>
          <w:szCs w:val="18"/>
          <w:lang w:val="el-GR"/>
        </w:rPr>
      </w:pPr>
      <w:r w:rsidRPr="0044658E">
        <w:rPr>
          <w:rFonts w:ascii="Tahoma" w:hAnsi="Tahoma" w:cs="Tahoma"/>
          <w:sz w:val="18"/>
          <w:szCs w:val="18"/>
          <w:lang w:val="el-GR"/>
        </w:rPr>
        <w:t>Η δράση αφορά την επέκταση και εκσυγχρονισμό μικρής δυναμικότητας τουριστικών καταλυμάτων (οι λειτουργικές μορφές και οι κατηγορίες των οποίων προσδιορίζονται στην ΚΥΑ 2986/2016 (ΦΕΚ Β3885/2016) όπως αυτή τροποποιείται και ισχύει κάθε φορά)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Pr="0044658E">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w:t>
      </w:r>
    </w:p>
    <w:p w14:paraId="7B031488" w14:textId="77777777" w:rsidR="00D80C4F" w:rsidRDefault="00706E6B" w:rsidP="0044658E">
      <w:pPr>
        <w:widowControl w:val="0"/>
        <w:spacing w:before="40" w:after="0" w:line="360" w:lineRule="auto"/>
        <w:rPr>
          <w:rFonts w:ascii="Tahoma" w:hAnsi="Tahoma" w:cs="Tahoma"/>
          <w:sz w:val="18"/>
          <w:szCs w:val="18"/>
          <w:lang w:val="el-GR"/>
        </w:rPr>
      </w:pPr>
      <w:r w:rsidRPr="0044658E">
        <w:rPr>
          <w:rFonts w:ascii="Tahoma" w:hAnsi="Tahoma" w:cs="Tahoma"/>
          <w:b/>
          <w:color w:val="000000"/>
          <w:sz w:val="18"/>
          <w:szCs w:val="18"/>
          <w:lang w:val="el-GR"/>
        </w:rPr>
        <w:t>Δικαιούχοι:</w:t>
      </w:r>
      <w:r w:rsidRPr="0044658E">
        <w:rPr>
          <w:rFonts w:ascii="Tahoma" w:hAnsi="Tahoma" w:cs="Tahoma"/>
          <w:color w:val="000000"/>
          <w:sz w:val="18"/>
          <w:szCs w:val="18"/>
          <w:lang w:val="el-GR"/>
        </w:rPr>
        <w:t xml:space="preserve"> </w:t>
      </w:r>
      <w:r w:rsidR="0044658E" w:rsidRPr="0044658E">
        <w:rPr>
          <w:rFonts w:ascii="Tahoma" w:hAnsi="Tahoma" w:cs="Tahoma"/>
          <w:sz w:val="18"/>
          <w:szCs w:val="18"/>
          <w:lang w:val="el-GR"/>
        </w:rPr>
        <w:t>Πολύ μικρές και μικρές επιχειρήσεις.</w:t>
      </w:r>
    </w:p>
    <w:p w14:paraId="40379859" w14:textId="77777777" w:rsidR="00706E6B" w:rsidRPr="0044658E" w:rsidRDefault="00706E6B" w:rsidP="0044658E">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44658E">
        <w:rPr>
          <w:rFonts w:ascii="Tahoma" w:hAnsi="Tahoma" w:cs="Tahoma"/>
          <w:sz w:val="18"/>
          <w:szCs w:val="18"/>
          <w:lang w:val="el-GR"/>
        </w:rPr>
        <w:t xml:space="preserve">65% σύμφωνα με τον </w:t>
      </w:r>
      <w:r w:rsidRPr="00233177">
        <w:rPr>
          <w:rFonts w:ascii="Tahoma" w:hAnsi="Tahoma" w:cs="Tahoma"/>
          <w:sz w:val="18"/>
          <w:szCs w:val="18"/>
          <w:lang w:val="el-GR"/>
        </w:rPr>
        <w:t xml:space="preserve"> </w:t>
      </w:r>
      <w:r w:rsidR="0044658E" w:rsidRPr="0044658E">
        <w:rPr>
          <w:rFonts w:ascii="Tahoma" w:hAnsi="Tahoma" w:cs="Tahoma"/>
          <w:sz w:val="18"/>
          <w:szCs w:val="18"/>
          <w:lang w:val="el-GR"/>
        </w:rPr>
        <w:t xml:space="preserve">Καν. ΕΕ 1407/2013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b/>
          <w:sz w:val="18"/>
          <w:szCs w:val="18"/>
        </w:rPr>
        <w:t>minimis</w:t>
      </w:r>
      <w:r w:rsidR="0044658E" w:rsidRPr="0044658E">
        <w:rPr>
          <w:rFonts w:ascii="Tahoma" w:hAnsi="Tahoma" w:cs="Tahoma"/>
          <w:b/>
          <w:sz w:val="18"/>
          <w:szCs w:val="18"/>
          <w:lang w:val="el-GR"/>
        </w:rPr>
        <w:t xml:space="preserve"> (η δημόσια δαπάνη δεν μπορεί να υπερβεί τις 200.000€ ανά τριετία ανά δικαιούχο).</w:t>
      </w:r>
    </w:p>
    <w:p w14:paraId="2FDC5A63" w14:textId="77777777" w:rsidR="00706E6B" w:rsidRPr="00233177" w:rsidRDefault="00706E6B" w:rsidP="0044658E">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Ενδεικτική Δημόσια Δαπάνη Υποδράσ</w:t>
      </w:r>
      <w:r w:rsidR="001733BB">
        <w:rPr>
          <w:rFonts w:ascii="Tahoma" w:hAnsi="Tahoma" w:cs="Tahoma"/>
          <w:b/>
          <w:color w:val="000000"/>
          <w:sz w:val="18"/>
          <w:szCs w:val="18"/>
          <w:lang w:val="el-GR"/>
        </w:rPr>
        <w:t>ης: 12</w:t>
      </w:r>
      <w:r w:rsidRPr="00233177">
        <w:rPr>
          <w:rFonts w:ascii="Tahoma" w:hAnsi="Tahoma" w:cs="Tahoma"/>
          <w:b/>
          <w:color w:val="000000"/>
          <w:sz w:val="18"/>
          <w:szCs w:val="18"/>
          <w:lang w:val="el-GR"/>
        </w:rPr>
        <w:t>0.000,00 €.</w:t>
      </w:r>
    </w:p>
    <w:p w14:paraId="33844974"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502B78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0447FF28"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1733BB">
        <w:rPr>
          <w:rFonts w:ascii="Tahoma" w:hAnsi="Tahoma" w:cs="Tahoma"/>
          <w:sz w:val="18"/>
          <w:szCs w:val="18"/>
          <w:u w:val="single"/>
          <w:lang w:val="el-GR"/>
        </w:rPr>
        <w:t>εκτός γεωργικού τομέα</w:t>
      </w:r>
      <w:r w:rsidRPr="001733BB">
        <w:rPr>
          <w:rFonts w:ascii="Tahoma" w:hAnsi="Tahoma" w:cs="Tahoma"/>
          <w:sz w:val="18"/>
          <w:szCs w:val="18"/>
          <w:lang w:val="el-GR"/>
        </w:rPr>
        <w:t xml:space="preserve">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w:t>
      </w:r>
      <w:r w:rsidRPr="001733BB">
        <w:rPr>
          <w:rFonts w:ascii="Tahoma" w:hAnsi="Tahoma" w:cs="Tahoma"/>
          <w:b/>
          <w:sz w:val="18"/>
          <w:szCs w:val="18"/>
          <w:lang w:val="el-GR"/>
        </w:rPr>
        <w:t>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1442B9"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p>
    <w:p w14:paraId="79509EF3" w14:textId="77777777" w:rsidR="00706E6B" w:rsidRPr="00233177" w:rsidRDefault="00706E6B" w:rsidP="001733BB">
      <w:pPr>
        <w:tabs>
          <w:tab w:val="num" w:pos="0"/>
          <w:tab w:val="left" w:pos="8192"/>
        </w:tabs>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r w:rsidR="001733BB">
        <w:rPr>
          <w:rFonts w:ascii="Tahoma" w:hAnsi="Tahoma" w:cs="Tahoma"/>
          <w:b/>
          <w:sz w:val="18"/>
          <w:szCs w:val="18"/>
          <w:lang w:val="el-GR"/>
        </w:rPr>
        <w:t xml:space="preserve"> </w:t>
      </w:r>
    </w:p>
    <w:p w14:paraId="24EED820" w14:textId="77777777" w:rsidR="00706E6B" w:rsidRPr="00233177" w:rsidRDefault="00706E6B" w:rsidP="001733BB">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5</w:t>
      </w:r>
      <w:r w:rsidRPr="00233177">
        <w:rPr>
          <w:rFonts w:ascii="Tahoma" w:hAnsi="Tahoma" w:cs="Tahoma"/>
          <w:b/>
          <w:color w:val="000000"/>
          <w:sz w:val="18"/>
          <w:szCs w:val="18"/>
          <w:lang w:val="el-GR"/>
        </w:rPr>
        <w:t>0.000,00 €.</w:t>
      </w:r>
    </w:p>
    <w:p w14:paraId="79E6033C" w14:textId="77777777" w:rsidR="00706E6B" w:rsidRPr="00233177" w:rsidRDefault="00706E6B" w:rsidP="00233177">
      <w:pPr>
        <w:tabs>
          <w:tab w:val="left" w:pos="6833"/>
        </w:tabs>
        <w:spacing w:before="40" w:after="40" w:line="240" w:lineRule="auto"/>
        <w:rPr>
          <w:rFonts w:ascii="Tahoma" w:hAnsi="Tahoma" w:cs="Tahoma"/>
          <w:color w:val="000000"/>
          <w:sz w:val="18"/>
          <w:szCs w:val="18"/>
          <w:lang w:val="el-GR"/>
        </w:rPr>
      </w:pPr>
    </w:p>
    <w:p w14:paraId="08171D2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79C6C492"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περιλαμβάνει την ενίσχυση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Pr="001733BB">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701FF4"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r w:rsidR="001733BB">
        <w:rPr>
          <w:rFonts w:ascii="Tahoma" w:hAnsi="Tahoma" w:cs="Tahoma"/>
          <w:sz w:val="18"/>
          <w:szCs w:val="18"/>
          <w:lang w:val="el-GR"/>
        </w:rPr>
        <w:t xml:space="preserve"> </w:t>
      </w:r>
      <w:r w:rsidRPr="00233177">
        <w:rPr>
          <w:rFonts w:ascii="Tahoma" w:hAnsi="Tahoma" w:cs="Tahoma"/>
          <w:sz w:val="18"/>
          <w:szCs w:val="18"/>
          <w:lang w:val="el-GR"/>
        </w:rPr>
        <w:t xml:space="preserve"> </w:t>
      </w:r>
    </w:p>
    <w:p w14:paraId="3D86CADA" w14:textId="77777777" w:rsidR="00706E6B" w:rsidRPr="00233177" w:rsidRDefault="00706E6B" w:rsidP="001733BB">
      <w:pPr>
        <w:tabs>
          <w:tab w:val="num" w:pos="0"/>
          <w:tab w:val="left" w:pos="8192"/>
        </w:tabs>
        <w:spacing w:before="40" w:after="0" w:line="240" w:lineRule="auto"/>
        <w:rPr>
          <w:rFonts w:ascii="Tahoma" w:hAnsi="Tahoma" w:cs="Tahoma"/>
          <w:sz w:val="18"/>
          <w:szCs w:val="18"/>
          <w:lang w:val="el-GR"/>
        </w:rPr>
      </w:pPr>
      <w:r w:rsidRPr="00233177">
        <w:rPr>
          <w:rFonts w:ascii="Tahoma" w:hAnsi="Tahoma" w:cs="Tahoma"/>
          <w:b/>
          <w:color w:val="000000"/>
          <w:sz w:val="18"/>
          <w:szCs w:val="18"/>
          <w:lang w:val="el-GR"/>
        </w:rPr>
        <w:lastRenderedPageBreak/>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p>
    <w:p w14:paraId="7720E6A8" w14:textId="77777777" w:rsidR="001733BB" w:rsidRDefault="001733BB" w:rsidP="00233177">
      <w:pPr>
        <w:tabs>
          <w:tab w:val="num" w:pos="0"/>
          <w:tab w:val="left" w:pos="8192"/>
        </w:tabs>
        <w:spacing w:before="40" w:after="40" w:line="240" w:lineRule="auto"/>
        <w:rPr>
          <w:rFonts w:ascii="Tahoma" w:hAnsi="Tahoma" w:cs="Tahoma"/>
          <w:b/>
          <w:color w:val="000000"/>
          <w:sz w:val="18"/>
          <w:szCs w:val="18"/>
          <w:lang w:val="el-GR"/>
        </w:rPr>
      </w:pPr>
    </w:p>
    <w:p w14:paraId="443DB6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15</w:t>
      </w:r>
      <w:r w:rsidRPr="00233177">
        <w:rPr>
          <w:rFonts w:ascii="Tahoma" w:hAnsi="Tahoma" w:cs="Tahoma"/>
          <w:b/>
          <w:color w:val="000000"/>
          <w:sz w:val="18"/>
          <w:szCs w:val="18"/>
          <w:lang w:val="el-GR"/>
        </w:rPr>
        <w:t>0.000,00 €.</w:t>
      </w:r>
    </w:p>
    <w:p w14:paraId="0E928691"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264115A2" w14:textId="77777777" w:rsidR="00706E6B" w:rsidRPr="00BB5823" w:rsidRDefault="00706E6B" w:rsidP="00233177">
      <w:pPr>
        <w:tabs>
          <w:tab w:val="num" w:pos="0"/>
          <w:tab w:val="left" w:pos="8192"/>
        </w:tabs>
        <w:spacing w:before="40" w:after="40" w:line="240" w:lineRule="auto"/>
        <w:jc w:val="left"/>
        <w:rPr>
          <w:rFonts w:ascii="Tahoma" w:hAnsi="Tahoma" w:cs="Tahoma"/>
          <w:b/>
          <w:sz w:val="18"/>
          <w:szCs w:val="18"/>
          <w:lang w:val="el-GR"/>
        </w:rPr>
      </w:pPr>
      <w:r w:rsidRPr="00BB5823">
        <w:rPr>
          <w:rFonts w:ascii="Tahoma" w:hAnsi="Tahoma" w:cs="Tahoma"/>
          <w:b/>
          <w:sz w:val="18"/>
          <w:szCs w:val="18"/>
          <w:lang w:val="el-GR"/>
        </w:rPr>
        <w:t>ΥΠΟΔΡΑΣΗ:19.2.2.6 Ενίσχυση επενδύσεων οικοτεχνίας και πολυλειτουργικών αγροκτημάτων με σκοπό την εξυπηρέτηση ειδικών στόχων της τοπικής στρατηγικής</w:t>
      </w:r>
    </w:p>
    <w:p w14:paraId="29E7C118" w14:textId="1EBB9774" w:rsidR="00706E6B" w:rsidRPr="00BB5823" w:rsidRDefault="00500C82" w:rsidP="00233177">
      <w:pPr>
        <w:shd w:val="clear" w:color="auto" w:fill="FFFFFF"/>
        <w:spacing w:after="60" w:line="240" w:lineRule="auto"/>
        <w:rPr>
          <w:rFonts w:ascii="Tahoma" w:hAnsi="Tahoma" w:cs="Tahoma"/>
          <w:sz w:val="18"/>
          <w:szCs w:val="18"/>
          <w:lang w:val="el-GR"/>
        </w:rPr>
      </w:pPr>
      <w:r w:rsidRPr="00BB5823">
        <w:rPr>
          <w:rFonts w:ascii="Tahoma" w:hAnsi="Tahoma" w:cs="Tahoma"/>
          <w:sz w:val="18"/>
          <w:szCs w:val="18"/>
          <w:lang w:val="el-GR"/>
        </w:rPr>
        <w:t>Στο πλαίσιο της παρούσας υποδράσης ενισχύονται οι επενδύσεις στον τομέα της οικοτεχνικής μεταποίησης αγροτικών προϊόντων, με βασικά στοιχεία τα εξής:</w:t>
      </w:r>
    </w:p>
    <w:p w14:paraId="3AE77602" w14:textId="0FEFB957" w:rsidR="00706E6B" w:rsidRPr="00BB5823" w:rsidRDefault="00706E6B" w:rsidP="00233177">
      <w:pPr>
        <w:shd w:val="clear" w:color="auto" w:fill="FFFFFF"/>
        <w:spacing w:after="60" w:line="240" w:lineRule="auto"/>
        <w:rPr>
          <w:rFonts w:ascii="Tahoma" w:hAnsi="Tahoma" w:cs="Tahoma"/>
          <w:sz w:val="18"/>
          <w:szCs w:val="18"/>
          <w:lang w:val="el-GR"/>
        </w:rPr>
      </w:pPr>
      <w:r w:rsidRPr="00BB5823">
        <w:rPr>
          <w:rFonts w:ascii="Tahoma" w:hAnsi="Tahoma" w:cs="Tahoma"/>
          <w:sz w:val="18"/>
          <w:szCs w:val="18"/>
          <w:lang w:val="el-GR"/>
        </w:rPr>
        <w:t xml:space="preserve">α) μεταποίηση, μικρής κλίμακας, </w:t>
      </w:r>
      <w:r w:rsidR="00500C82" w:rsidRPr="00BB5823">
        <w:rPr>
          <w:rFonts w:ascii="Tahoma" w:hAnsi="Tahoma" w:cs="Tahoma"/>
          <w:sz w:val="18"/>
          <w:szCs w:val="18"/>
          <w:lang w:val="el-GR"/>
        </w:rPr>
        <w:t xml:space="preserve">γεωργικών προϊόντων στο χώρο της αγροτικής κατοικίας ή της αγροτικής εκμετάλλευσης. </w:t>
      </w:r>
      <w:r w:rsidRPr="00BB5823">
        <w:rPr>
          <w:rFonts w:ascii="Tahoma" w:hAnsi="Tahoma" w:cs="Tahoma"/>
          <w:sz w:val="18"/>
          <w:szCs w:val="18"/>
          <w:lang w:val="el-GR"/>
        </w:rPr>
        <w:t xml:space="preserve"> </w:t>
      </w:r>
    </w:p>
    <w:p w14:paraId="5CA6FEB8" w14:textId="6C70CF53" w:rsidR="00706E6B" w:rsidRPr="00BB5823" w:rsidRDefault="00706E6B" w:rsidP="00233177">
      <w:pPr>
        <w:shd w:val="clear" w:color="auto" w:fill="FFFFFF"/>
        <w:spacing w:after="60" w:line="240" w:lineRule="auto"/>
        <w:rPr>
          <w:rFonts w:ascii="Tahoma" w:hAnsi="Tahoma" w:cs="Tahoma"/>
          <w:sz w:val="18"/>
          <w:szCs w:val="18"/>
          <w:lang w:val="el-GR"/>
        </w:rPr>
      </w:pPr>
      <w:r w:rsidRPr="00BB5823">
        <w:rPr>
          <w:rFonts w:ascii="Tahoma" w:hAnsi="Tahoma" w:cs="Tahoma"/>
          <w:sz w:val="18"/>
          <w:szCs w:val="18"/>
          <w:lang w:val="el-GR"/>
        </w:rPr>
        <w:t xml:space="preserve">Β) </w:t>
      </w:r>
      <w:r w:rsidR="00500C82" w:rsidRPr="00BB5823">
        <w:rPr>
          <w:rFonts w:ascii="Tahoma" w:hAnsi="Tahoma" w:cs="Tahoma"/>
          <w:sz w:val="18"/>
          <w:szCs w:val="18"/>
          <w:lang w:val="el-GR"/>
        </w:rPr>
        <w:t xml:space="preserve">δικαιούχους που είναι εγγεγραμμένοι στο Μητρώο Αγροτών και Αγροτικών Εκμεταλλεύσεων καθώς και τα μέλη της οικογένειάς τους ή/και υποψηφίους δικαιούχος που πληρούν τις προϋποθέσεις εγγραφής στο Μ.Α.Α.Ε. και η εγγραφή τους θα πραγματοποιηθεί μετά την υποβολή της αίτησης στήριξης ή της δημοσιοποίησης του πίνακα κατάταξης, σε κάθε περίπτωση όμως η εγγραφή στο ΜΑΑΕ πρέπει να ολοκληρωθεί πριν την έκδοση της απόφασης έγκρισης της πράξης. </w:t>
      </w:r>
    </w:p>
    <w:p w14:paraId="0D86CA70" w14:textId="281BC418"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BB5823">
        <w:rPr>
          <w:rFonts w:ascii="Tahoma" w:hAnsi="Tahoma" w:cs="Tahoma"/>
          <w:sz w:val="18"/>
          <w:szCs w:val="18"/>
          <w:lang w:val="el-GR"/>
        </w:rPr>
        <w:t xml:space="preserve">Γ) </w:t>
      </w:r>
      <w:r w:rsidR="00500C82" w:rsidRPr="00BB5823">
        <w:rPr>
          <w:rFonts w:ascii="Tahoma" w:hAnsi="Tahoma" w:cs="Tahoma"/>
          <w:sz w:val="18"/>
          <w:szCs w:val="18"/>
          <w:lang w:val="el-GR"/>
        </w:rPr>
        <w:t>υποψηφίους δικαιούχους που είναι εγγεγραμμένοι ή που πληρούν τις προϋποθέσεις εγγραφής στο σχετικό Κεντρικό Ηλεκτρονικό Μητρώο Οικοτεχνιτών (Κ.Η.Μ.Ο)</w:t>
      </w:r>
      <w:r w:rsidR="00500C82" w:rsidRPr="00DD17F1">
        <w:rPr>
          <w:rFonts w:ascii="Tahoma" w:hAnsi="Tahoma" w:cs="Tahoma"/>
          <w:color w:val="FF0000"/>
          <w:sz w:val="18"/>
          <w:szCs w:val="18"/>
          <w:lang w:val="el-GR"/>
        </w:rPr>
        <w:t>.</w:t>
      </w:r>
    </w:p>
    <w:p w14:paraId="0710EC41" w14:textId="59DF8008" w:rsidR="00706E6B" w:rsidRDefault="007A2B8D" w:rsidP="00830AC4">
      <w:pPr>
        <w:shd w:val="clear" w:color="auto" w:fill="FFFFFF"/>
        <w:spacing w:after="60" w:line="240" w:lineRule="auto"/>
        <w:rPr>
          <w:rFonts w:ascii="Tahoma" w:hAnsi="Tahoma" w:cs="Tahoma"/>
          <w:color w:val="222222"/>
          <w:sz w:val="18"/>
          <w:szCs w:val="18"/>
          <w:lang w:val="el-GR"/>
        </w:rPr>
      </w:pPr>
      <w:r w:rsidRPr="007A2B8D">
        <w:rPr>
          <w:rFonts w:ascii="Tahoma" w:hAnsi="Tahoma" w:cs="Tahoma"/>
          <w:color w:val="222222"/>
          <w:sz w:val="18"/>
          <w:szCs w:val="18"/>
          <w:lang w:val="el-GR"/>
        </w:rPr>
        <w:t>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14CABE57" w14:textId="0462321D" w:rsidR="00830AC4" w:rsidRPr="00BB5823" w:rsidRDefault="00830AC4" w:rsidP="00830AC4">
      <w:pPr>
        <w:shd w:val="clear" w:color="auto" w:fill="FFFFFF"/>
        <w:spacing w:after="60" w:line="240" w:lineRule="auto"/>
        <w:rPr>
          <w:rFonts w:ascii="Tahoma" w:hAnsi="Tahoma" w:cs="Tahoma"/>
          <w:sz w:val="18"/>
          <w:szCs w:val="18"/>
          <w:lang w:val="el-GR"/>
        </w:rPr>
      </w:pPr>
      <w:r w:rsidRPr="00BB5823">
        <w:rPr>
          <w:rFonts w:ascii="Tahoma" w:hAnsi="Tahoma" w:cs="Tahoma"/>
          <w:b/>
          <w:sz w:val="18"/>
          <w:szCs w:val="18"/>
          <w:lang w:val="el-GR"/>
        </w:rPr>
        <w:t xml:space="preserve">Οι δικαιούχοι στα πλαίσια της υποδράσης θα έχουν τη δυνατότητα να μην μεταποιούν αποκλειστικά την ιδία τους παραγωγή, εφόσον το επιθυμούν. </w:t>
      </w:r>
    </w:p>
    <w:p w14:paraId="2F442A9E"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w:t>
      </w:r>
      <w:r w:rsidRPr="00233177">
        <w:rPr>
          <w:rFonts w:ascii="Tahoma" w:hAnsi="Tahoma" w:cs="Tahoma"/>
          <w:color w:val="222222"/>
          <w:sz w:val="18"/>
          <w:szCs w:val="18"/>
        </w:rPr>
        <w:t>  </w:t>
      </w:r>
    </w:p>
    <w:p w14:paraId="6523C14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α) καλλιεργήσιμη έκταση,</w:t>
      </w:r>
    </w:p>
    <w:p w14:paraId="27BB488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β) φυτικό ή ζωικό κεφάλαιο και</w:t>
      </w:r>
    </w:p>
    <w:p w14:paraId="56DABE5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20C59C4D" w14:textId="77777777" w:rsidR="00706E6B" w:rsidRPr="00233177" w:rsidRDefault="00706E6B" w:rsidP="00233177">
      <w:pPr>
        <w:shd w:val="clear" w:color="auto" w:fill="FFFFFF"/>
        <w:spacing w:after="60" w:line="240" w:lineRule="auto"/>
        <w:rPr>
          <w:rFonts w:ascii="Tahoma" w:hAnsi="Tahoma" w:cs="Tahoma"/>
          <w:sz w:val="18"/>
          <w:szCs w:val="18"/>
          <w:lang w:val="el-GR"/>
        </w:rPr>
      </w:pPr>
      <w:r w:rsidRPr="00233177">
        <w:rPr>
          <w:rFonts w:ascii="Tahoma" w:hAnsi="Tahoma" w:cs="Tahoma"/>
          <w:sz w:val="18"/>
          <w:szCs w:val="18"/>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5809F762" w14:textId="3A66057E" w:rsidR="00706E6B" w:rsidRPr="00BB5823" w:rsidRDefault="00706E6B" w:rsidP="00233177">
      <w:pPr>
        <w:widowControl w:val="0"/>
        <w:spacing w:before="40" w:after="40" w:line="240" w:lineRule="auto"/>
        <w:rPr>
          <w:rFonts w:ascii="Tahoma" w:hAnsi="Tahoma" w:cs="Tahoma"/>
          <w:sz w:val="18"/>
          <w:szCs w:val="18"/>
          <w:lang w:val="el-GR"/>
        </w:rPr>
      </w:pPr>
      <w:r w:rsidRPr="00BB5823">
        <w:rPr>
          <w:rFonts w:ascii="Tahoma" w:hAnsi="Tahoma" w:cs="Tahoma"/>
          <w:b/>
          <w:sz w:val="18"/>
          <w:szCs w:val="18"/>
          <w:lang w:val="el-GR"/>
        </w:rPr>
        <w:t>Δικαιούχοι:</w:t>
      </w:r>
      <w:r w:rsidRPr="00BB5823">
        <w:rPr>
          <w:rFonts w:ascii="Tahoma" w:hAnsi="Tahoma" w:cs="Tahoma"/>
          <w:sz w:val="18"/>
          <w:szCs w:val="18"/>
          <w:lang w:val="el-GR"/>
        </w:rPr>
        <w:t xml:space="preserve"> </w:t>
      </w:r>
      <w:r w:rsidR="00500C82" w:rsidRPr="00BB5823">
        <w:rPr>
          <w:rFonts w:ascii="Tahoma" w:hAnsi="Tahoma" w:cs="Tahoma"/>
          <w:sz w:val="18"/>
          <w:szCs w:val="18"/>
          <w:shd w:val="clear" w:color="auto" w:fill="FFFFFF"/>
          <w:lang w:val="el-GR"/>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Οικοτεχνιτών Κ.Η.Μ.Ο.). </w:t>
      </w:r>
      <w:r w:rsidRPr="00BB5823">
        <w:rPr>
          <w:rFonts w:ascii="Tahoma" w:hAnsi="Tahoma" w:cs="Tahoma"/>
          <w:sz w:val="18"/>
          <w:szCs w:val="18"/>
          <w:lang w:val="el-GR"/>
        </w:rPr>
        <w:t xml:space="preserve"> </w:t>
      </w:r>
    </w:p>
    <w:p w14:paraId="11645A66" w14:textId="77777777" w:rsidR="00706E6B" w:rsidRPr="00A13D0D" w:rsidRDefault="00706E6B" w:rsidP="00A13D0D">
      <w:pPr>
        <w:spacing w:after="0" w:line="24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w:t>
      </w:r>
      <w:r w:rsidRPr="00A13D0D">
        <w:rPr>
          <w:rFonts w:ascii="Tahoma" w:hAnsi="Tahoma" w:cs="Tahoma"/>
          <w:b/>
          <w:color w:val="000000"/>
          <w:sz w:val="18"/>
          <w:szCs w:val="18"/>
          <w:lang w:val="el-GR"/>
        </w:rPr>
        <w:t>επιχορήγησης</w:t>
      </w:r>
      <w:r w:rsidR="00A13D0D">
        <w:rPr>
          <w:rFonts w:ascii="Tahoma" w:hAnsi="Tahoma" w:cs="Tahoma"/>
          <w:b/>
          <w:color w:val="000000"/>
          <w:sz w:val="18"/>
          <w:szCs w:val="18"/>
          <w:lang w:val="el-GR"/>
        </w:rPr>
        <w:t>:</w:t>
      </w:r>
      <w:r w:rsidR="00A13D0D" w:rsidRPr="00A13D0D">
        <w:rPr>
          <w:rFonts w:ascii="Tahoma" w:hAnsi="Tahoma" w:cs="Tahoma"/>
          <w:b/>
          <w:color w:val="000000"/>
          <w:sz w:val="18"/>
          <w:szCs w:val="18"/>
          <w:lang w:val="el-GR"/>
        </w:rPr>
        <w:t xml:space="preserve"> 65%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19 του Καν. 1305/2013 </w:t>
      </w:r>
      <w:r w:rsidR="00A13D0D" w:rsidRPr="00A13D0D">
        <w:rPr>
          <w:rFonts w:ascii="Tahoma" w:hAnsi="Tahoma" w:cs="Tahoma"/>
          <w:color w:val="000000"/>
          <w:sz w:val="18"/>
          <w:szCs w:val="18"/>
          <w:lang w:val="el-GR"/>
        </w:rPr>
        <w:t>και σε</w:t>
      </w:r>
      <w:r w:rsidR="00A13D0D" w:rsidRPr="00A13D0D">
        <w:rPr>
          <w:rFonts w:ascii="Tahoma" w:hAnsi="Tahoma" w:cs="Tahoma"/>
          <w:b/>
          <w:color w:val="000000"/>
          <w:sz w:val="18"/>
          <w:szCs w:val="18"/>
          <w:lang w:val="el-GR"/>
        </w:rPr>
        <w:t xml:space="preserve"> 50%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17 του Καν. 1305/2013.</w:t>
      </w:r>
      <w:r w:rsidR="00A13D0D" w:rsidRPr="006F2F38">
        <w:rPr>
          <w:rFonts w:ascii="Tahoma" w:hAnsi="Tahoma" w:cs="Tahoma"/>
          <w:b/>
          <w:szCs w:val="20"/>
          <w:lang w:val="el-GR" w:eastAsia="el-GR"/>
        </w:rPr>
        <w:t xml:space="preserve"> </w:t>
      </w:r>
      <w:r w:rsidR="00A13D0D" w:rsidRPr="00A13D0D">
        <w:rPr>
          <w:rFonts w:ascii="Tahoma" w:hAnsi="Tahoma" w:cs="Tahoma"/>
          <w:b/>
          <w:color w:val="000000"/>
          <w:sz w:val="18"/>
          <w:szCs w:val="18"/>
          <w:lang w:val="el-GR"/>
        </w:rPr>
        <w:t>Η Δημόσια Δαπάνη των επενδύσεων της συγκεκριμένης δράσης, δεν μπορεί να υπερβεί τα όρια του Κανονισμού De Minimis  1407/2013 (200.000€ ανά τριετία ανά δικαιούχο).</w:t>
      </w:r>
    </w:p>
    <w:p w14:paraId="51ECAED4" w14:textId="77777777" w:rsidR="00A13D0D" w:rsidRDefault="00A13D0D" w:rsidP="00233177">
      <w:pPr>
        <w:tabs>
          <w:tab w:val="num" w:pos="0"/>
          <w:tab w:val="left" w:pos="8192"/>
        </w:tabs>
        <w:spacing w:before="40" w:after="40" w:line="240" w:lineRule="auto"/>
        <w:rPr>
          <w:rFonts w:ascii="Tahoma" w:hAnsi="Tahoma" w:cs="Tahoma"/>
          <w:b/>
          <w:color w:val="000000"/>
          <w:sz w:val="18"/>
          <w:szCs w:val="18"/>
          <w:lang w:val="el-GR"/>
        </w:rPr>
      </w:pPr>
    </w:p>
    <w:p w14:paraId="7FFBE88F"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A13D0D">
        <w:rPr>
          <w:rFonts w:ascii="Tahoma" w:hAnsi="Tahoma" w:cs="Tahoma"/>
          <w:b/>
          <w:color w:val="000000"/>
          <w:sz w:val="18"/>
          <w:szCs w:val="18"/>
          <w:lang w:val="el-GR"/>
        </w:rPr>
        <w:t>Ενδεικτ</w:t>
      </w:r>
      <w:r w:rsidR="00A13D0D">
        <w:rPr>
          <w:rFonts w:ascii="Tahoma" w:hAnsi="Tahoma" w:cs="Tahoma"/>
          <w:b/>
          <w:color w:val="000000"/>
          <w:sz w:val="18"/>
          <w:szCs w:val="18"/>
          <w:lang w:val="el-GR"/>
        </w:rPr>
        <w:t>ική Δημόσια Δαπάνη Υποδράσης: 46</w:t>
      </w:r>
      <w:r w:rsidRPr="00A13D0D">
        <w:rPr>
          <w:rFonts w:ascii="Tahoma" w:hAnsi="Tahoma" w:cs="Tahoma"/>
          <w:b/>
          <w:color w:val="000000"/>
          <w:sz w:val="18"/>
          <w:szCs w:val="18"/>
          <w:lang w:val="el-GR"/>
        </w:rPr>
        <w:t>.000,00 €.</w:t>
      </w:r>
    </w:p>
    <w:p w14:paraId="7E15A53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1F702525"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2C4DC127" w14:textId="77777777" w:rsidR="00706E6B" w:rsidRPr="00094F1B" w:rsidRDefault="008228C5" w:rsidP="00233177">
      <w:pPr>
        <w:spacing w:line="240" w:lineRule="auto"/>
        <w:rPr>
          <w:rFonts w:ascii="Tahoma" w:hAnsi="Tahoma" w:cs="Tahoma"/>
          <w:sz w:val="18"/>
          <w:szCs w:val="18"/>
          <w:lang w:val="el-GR"/>
        </w:rPr>
      </w:pPr>
      <w:r w:rsidRPr="008228C5">
        <w:rPr>
          <w:rFonts w:ascii="Tahoma" w:hAnsi="Tahoma" w:cs="Tahoma"/>
          <w:sz w:val="18"/>
          <w:szCs w:val="18"/>
          <w:lang w:val="el-GR"/>
        </w:rPr>
        <w:t xml:space="preserve">Η δράση αφορά την ενίσχυση πολύ μικρών έως και μεγάλων επιχειρήσεων 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w:t>
      </w:r>
      <w:r w:rsidRPr="008228C5">
        <w:rPr>
          <w:rFonts w:ascii="Tahoma" w:hAnsi="Tahoma" w:cs="Tahoma"/>
          <w:sz w:val="18"/>
          <w:szCs w:val="18"/>
          <w:lang w:val="el-GR"/>
        </w:rPr>
        <w:lastRenderedPageBreak/>
        <w:t>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p>
    <w:p w14:paraId="3DF7BE4C" w14:textId="77777777" w:rsidR="000A41DF" w:rsidRPr="000A41DF" w:rsidRDefault="000A41DF" w:rsidP="008228C5">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644C4E3C" w14:textId="77777777" w:rsidR="00706E6B" w:rsidRPr="00094F1B" w:rsidRDefault="00706E6B" w:rsidP="008228C5">
      <w:pPr>
        <w:widowControl w:val="0"/>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8228C5" w:rsidRPr="008228C5">
        <w:rPr>
          <w:rFonts w:ascii="Tahoma" w:hAnsi="Tahoma" w:cs="Tahoma"/>
          <w:sz w:val="18"/>
          <w:szCs w:val="18"/>
          <w:lang w:val="el-GR"/>
        </w:rPr>
        <w:t>Πολύ μικρές, μικρές, μεσαίες και μεγάλες επιχειρήσεις.</w:t>
      </w:r>
      <w:r w:rsidR="008228C5">
        <w:rPr>
          <w:rFonts w:ascii="Tahoma" w:hAnsi="Tahoma" w:cs="Tahoma"/>
          <w:sz w:val="18"/>
          <w:szCs w:val="18"/>
          <w:lang w:val="el-GR"/>
        </w:rPr>
        <w:t xml:space="preserve"> </w:t>
      </w:r>
      <w:r w:rsidRPr="00094F1B">
        <w:rPr>
          <w:rFonts w:ascii="Tahoma" w:hAnsi="Tahoma" w:cs="Tahoma"/>
          <w:sz w:val="18"/>
          <w:szCs w:val="18"/>
          <w:lang w:val="el-GR"/>
        </w:rPr>
        <w:t xml:space="preserve"> </w:t>
      </w:r>
    </w:p>
    <w:p w14:paraId="5E6251D3" w14:textId="77777777" w:rsidR="00706E6B" w:rsidRPr="00094F1B" w:rsidRDefault="00706E6B" w:rsidP="008228C5">
      <w:pPr>
        <w:tabs>
          <w:tab w:val="num" w:pos="0"/>
          <w:tab w:val="left" w:pos="8192"/>
        </w:tabs>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 xml:space="preserve">Ποσοστό επιχορήγησης: </w:t>
      </w:r>
      <w:r w:rsidRPr="00094F1B">
        <w:rPr>
          <w:rFonts w:ascii="Tahoma" w:hAnsi="Tahoma" w:cs="Tahoma"/>
          <w:sz w:val="18"/>
          <w:szCs w:val="18"/>
          <w:lang w:val="el-GR"/>
        </w:rPr>
        <w:t xml:space="preserve">50% σύμφωνα με το ΠΑΡΑΡΤΗΜΑ </w:t>
      </w:r>
      <w:r w:rsidRPr="00094F1B">
        <w:rPr>
          <w:rFonts w:ascii="Tahoma" w:hAnsi="Tahoma" w:cs="Tahoma"/>
          <w:sz w:val="18"/>
          <w:szCs w:val="18"/>
        </w:rPr>
        <w:t>II</w:t>
      </w:r>
      <w:r w:rsidRPr="00094F1B">
        <w:rPr>
          <w:rFonts w:ascii="Tahoma" w:hAnsi="Tahoma" w:cs="Tahoma"/>
          <w:sz w:val="18"/>
          <w:szCs w:val="18"/>
          <w:lang w:val="el-GR"/>
        </w:rPr>
        <w:t xml:space="preserve"> του Καν. (ΕΕ) 1305/2013.</w:t>
      </w:r>
    </w:p>
    <w:p w14:paraId="7CE9F96B" w14:textId="77777777" w:rsidR="00706E6B" w:rsidRPr="00233177" w:rsidRDefault="00706E6B" w:rsidP="008228C5">
      <w:pPr>
        <w:tabs>
          <w:tab w:val="num" w:pos="0"/>
          <w:tab w:val="left" w:pos="8192"/>
        </w:tabs>
        <w:spacing w:before="40" w:after="0" w:line="36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8228C5">
        <w:rPr>
          <w:rFonts w:ascii="Tahoma" w:hAnsi="Tahoma" w:cs="Tahoma"/>
          <w:b/>
          <w:color w:val="000000"/>
          <w:sz w:val="18"/>
          <w:szCs w:val="18"/>
          <w:lang w:val="el-GR"/>
        </w:rPr>
        <w:t>κή Δημόσια Δαπάνη Υποδράσης: 540</w:t>
      </w:r>
      <w:r w:rsidRPr="00094F1B">
        <w:rPr>
          <w:rFonts w:ascii="Tahoma" w:hAnsi="Tahoma" w:cs="Tahoma"/>
          <w:b/>
          <w:color w:val="000000"/>
          <w:sz w:val="18"/>
          <w:szCs w:val="18"/>
          <w:lang w:val="el-GR"/>
        </w:rPr>
        <w:t>.</w:t>
      </w:r>
      <w:r w:rsidR="008228C5">
        <w:rPr>
          <w:rFonts w:ascii="Tahoma" w:hAnsi="Tahoma" w:cs="Tahoma"/>
          <w:b/>
          <w:color w:val="000000"/>
          <w:sz w:val="18"/>
          <w:szCs w:val="18"/>
          <w:lang w:val="el-GR"/>
        </w:rPr>
        <w:t>8</w:t>
      </w:r>
      <w:r w:rsidRPr="00094F1B">
        <w:rPr>
          <w:rFonts w:ascii="Tahoma" w:hAnsi="Tahoma" w:cs="Tahoma"/>
          <w:b/>
          <w:color w:val="000000"/>
          <w:sz w:val="18"/>
          <w:szCs w:val="18"/>
          <w:lang w:val="el-GR"/>
        </w:rPr>
        <w:t>00,00 €.</w:t>
      </w:r>
    </w:p>
    <w:p w14:paraId="3712820C"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5C13C9B8"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ΥΠΟΔΡΑΣΗ:19.2.3.3 Οριζόντια εφαρμογή ενίσχυσης επενδύσεων στον τομέα του τουρισμού με σκοπό την εξυπηρέτηση των στόχων της τοπικής στρατηγικής</w:t>
      </w:r>
    </w:p>
    <w:p w14:paraId="7E2E7CFE" w14:textId="77777777" w:rsidR="00706E6B" w:rsidRPr="00233177" w:rsidRDefault="000A41DF" w:rsidP="00233177">
      <w:pPr>
        <w:spacing w:line="240" w:lineRule="auto"/>
        <w:rPr>
          <w:rFonts w:ascii="Tahoma" w:hAnsi="Tahoma" w:cs="Tahoma"/>
          <w:sz w:val="18"/>
          <w:szCs w:val="18"/>
          <w:lang w:val="el-GR"/>
        </w:rPr>
      </w:pPr>
      <w:r w:rsidRPr="000A41DF">
        <w:rPr>
          <w:rFonts w:ascii="Tahoma" w:hAnsi="Tahoma" w:cs="Tahoma"/>
          <w:sz w:val="18"/>
          <w:szCs w:val="18"/>
          <w:lang w:val="el-GR"/>
        </w:rPr>
        <w:t>Η δράση αφορά την ίδρυση, επέκταση και εκσυγχρονισμό μικρής δυναμικότητας τουριστικών καταλυμάτων,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Ειδικά, οι επενδύσεις που αφορούν σε υποδομές διανυκτέρευσης θα πρέπει να είναι σύμφωνες με την υπ’ αριθμ. Κ.Υ.Α. αριθμ.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19.2.2.3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 </w:t>
      </w:r>
    </w:p>
    <w:p w14:paraId="587E24B7" w14:textId="77777777" w:rsidR="000A41DF" w:rsidRDefault="000A41DF" w:rsidP="000A41DF">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A5377D7" w14:textId="77777777" w:rsidR="00706E6B" w:rsidRPr="00233177" w:rsidRDefault="00706E6B" w:rsidP="000A41DF">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0A41DF" w:rsidRPr="000A41DF">
        <w:rPr>
          <w:rFonts w:ascii="Tahoma" w:hAnsi="Tahoma" w:cs="Tahoma"/>
          <w:sz w:val="18"/>
          <w:szCs w:val="18"/>
          <w:lang w:val="el-GR"/>
        </w:rPr>
        <w:t>Πολύ μικρές και μικρές επιχειρήσεις</w:t>
      </w:r>
      <w:r w:rsidR="000A41DF">
        <w:rPr>
          <w:rFonts w:ascii="Tahoma" w:hAnsi="Tahoma" w:cs="Tahoma"/>
          <w:sz w:val="18"/>
          <w:szCs w:val="18"/>
          <w:lang w:val="el-GR"/>
        </w:rPr>
        <w:t>.</w:t>
      </w:r>
      <w:r w:rsidRPr="00233177">
        <w:rPr>
          <w:rFonts w:ascii="Tahoma" w:hAnsi="Tahoma" w:cs="Tahoma"/>
          <w:sz w:val="18"/>
          <w:szCs w:val="18"/>
          <w:lang w:val="el-GR"/>
        </w:rPr>
        <w:t xml:space="preserve"> </w:t>
      </w:r>
      <w:r w:rsidR="000A41DF">
        <w:rPr>
          <w:rFonts w:ascii="Tahoma" w:hAnsi="Tahoma" w:cs="Tahoma"/>
          <w:sz w:val="18"/>
          <w:szCs w:val="18"/>
          <w:lang w:val="el-GR"/>
        </w:rPr>
        <w:t xml:space="preserve"> </w:t>
      </w:r>
    </w:p>
    <w:p w14:paraId="6F295A81" w14:textId="77777777" w:rsidR="000A41DF" w:rsidRDefault="00706E6B" w:rsidP="000A41DF">
      <w:pPr>
        <w:pStyle w:val="a6"/>
        <w:tabs>
          <w:tab w:val="left" w:pos="8192"/>
        </w:tabs>
        <w:spacing w:before="40" w:after="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 xml:space="preserve">μικρές επιχειρήσεις </w:t>
      </w:r>
      <w:r w:rsidRPr="00233177">
        <w:rPr>
          <w:rFonts w:ascii="Tahoma" w:hAnsi="Tahoma" w:cs="Tahoma"/>
          <w:sz w:val="18"/>
          <w:szCs w:val="18"/>
          <w:lang w:val="el-GR"/>
        </w:rPr>
        <w:t xml:space="preserve">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w:t>
      </w:r>
      <w:r>
        <w:rPr>
          <w:rFonts w:ascii="Tahoma" w:hAnsi="Tahoma" w:cs="Tahoma"/>
          <w:sz w:val="18"/>
          <w:szCs w:val="18"/>
          <w:lang w:val="el-GR"/>
        </w:rPr>
        <w:t>σταση της Επιτροπής 2003/361/ΕΚ (Άρθρο 14 Καν. 651/2014)</w:t>
      </w:r>
      <w:r w:rsidR="000A41DF">
        <w:rPr>
          <w:rFonts w:ascii="Tahoma" w:hAnsi="Tahoma" w:cs="Tahoma"/>
          <w:sz w:val="18"/>
          <w:szCs w:val="18"/>
          <w:lang w:val="el-GR"/>
        </w:rPr>
        <w:t>.</w:t>
      </w:r>
    </w:p>
    <w:p w14:paraId="2081FA2E"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p>
    <w:p w14:paraId="35677F2B"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r w:rsidRPr="00387D5F">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5E8660E6" w14:textId="77777777" w:rsidR="00706E6B" w:rsidRPr="00233177" w:rsidRDefault="00706E6B" w:rsidP="000A41DF">
      <w:pPr>
        <w:pStyle w:val="a6"/>
        <w:tabs>
          <w:tab w:val="left" w:pos="8192"/>
        </w:tabs>
        <w:spacing w:before="40" w:after="0" w:line="240" w:lineRule="auto"/>
        <w:ind w:left="0"/>
        <w:rPr>
          <w:rFonts w:ascii="Tahoma" w:hAnsi="Tahoma" w:cs="Tahoma"/>
          <w:sz w:val="18"/>
          <w:szCs w:val="18"/>
          <w:lang w:val="el-GR"/>
        </w:rPr>
      </w:pPr>
      <w:r>
        <w:rPr>
          <w:rFonts w:ascii="Tahoma" w:hAnsi="Tahoma" w:cs="Tahoma"/>
          <w:sz w:val="18"/>
          <w:szCs w:val="18"/>
          <w:lang w:val="el-GR"/>
        </w:rPr>
        <w:t xml:space="preserve"> </w:t>
      </w:r>
    </w:p>
    <w:p w14:paraId="64402DF2" w14:textId="77777777" w:rsidR="00706E6B" w:rsidRPr="00233177" w:rsidRDefault="00706E6B" w:rsidP="000A41DF">
      <w:pPr>
        <w:tabs>
          <w:tab w:val="num" w:pos="0"/>
          <w:tab w:val="left" w:pos="8192"/>
        </w:tabs>
        <w:spacing w:before="4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w:t>
      </w:r>
      <w:r w:rsidR="00387D5F">
        <w:rPr>
          <w:rFonts w:ascii="Tahoma" w:hAnsi="Tahoma" w:cs="Tahoma"/>
          <w:b/>
          <w:color w:val="000000"/>
          <w:sz w:val="18"/>
          <w:szCs w:val="18"/>
          <w:lang w:val="el-GR"/>
        </w:rPr>
        <w:t>κή Δημόσια Δαπάνη Υποδράσης: 3</w:t>
      </w:r>
      <w:r w:rsidRPr="00233177">
        <w:rPr>
          <w:rFonts w:ascii="Tahoma" w:hAnsi="Tahoma" w:cs="Tahoma"/>
          <w:b/>
          <w:color w:val="000000"/>
          <w:sz w:val="18"/>
          <w:szCs w:val="18"/>
          <w:lang w:val="el-GR"/>
        </w:rPr>
        <w:t>00.000,00 €.</w:t>
      </w:r>
    </w:p>
    <w:p w14:paraId="0D2F8751"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366DF34"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4C8DB13F" w14:textId="77777777" w:rsidR="00706E6B" w:rsidRPr="00233177" w:rsidRDefault="00F62554" w:rsidP="00233177">
      <w:pPr>
        <w:spacing w:line="240" w:lineRule="auto"/>
        <w:rPr>
          <w:rFonts w:ascii="Tahoma" w:hAnsi="Tahoma" w:cs="Tahoma"/>
          <w:color w:val="000000"/>
          <w:sz w:val="18"/>
          <w:szCs w:val="18"/>
          <w:lang w:val="el-GR"/>
        </w:rPr>
      </w:pPr>
      <w:r w:rsidRPr="00F62554">
        <w:rPr>
          <w:rFonts w:ascii="Tahoma" w:hAnsi="Tahoma" w:cs="Tahoma"/>
          <w:sz w:val="18"/>
          <w:szCs w:val="18"/>
          <w:lang w:val="el-GR"/>
        </w:rPr>
        <w:t>Η δράση αφορά την ενίσχυση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19.2.2.4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w:t>
      </w:r>
      <w:r>
        <w:rPr>
          <w:rFonts w:ascii="Tahoma" w:hAnsi="Tahoma" w:cs="Tahoma"/>
          <w:sz w:val="18"/>
          <w:szCs w:val="18"/>
          <w:lang w:val="el-GR"/>
        </w:rPr>
        <w:t xml:space="preserve"> </w:t>
      </w:r>
    </w:p>
    <w:p w14:paraId="72D59254" w14:textId="77777777" w:rsidR="00F62554" w:rsidRPr="00F62554" w:rsidRDefault="00F62554" w:rsidP="00233177">
      <w:pPr>
        <w:spacing w:line="240" w:lineRule="auto"/>
        <w:rPr>
          <w:rFonts w:ascii="Tahoma" w:hAnsi="Tahoma" w:cs="Tahoma"/>
          <w:color w:val="000000"/>
          <w:sz w:val="18"/>
          <w:szCs w:val="18"/>
          <w:lang w:val="el-GR"/>
        </w:rPr>
      </w:pPr>
      <w:r w:rsidRPr="00F62554">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065B958F"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F62554" w:rsidRPr="00F62554">
        <w:rPr>
          <w:rFonts w:ascii="Tahoma" w:hAnsi="Tahoma" w:cs="Tahoma"/>
          <w:sz w:val="18"/>
          <w:szCs w:val="18"/>
          <w:lang w:val="el-GR"/>
        </w:rPr>
        <w:t>Πολύ μικρές και μικρές επιχειρήσεις.</w:t>
      </w:r>
    </w:p>
    <w:p w14:paraId="028537F0" w14:textId="77777777" w:rsidR="00706E6B"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σύσ</w:t>
      </w:r>
      <w:r>
        <w:rPr>
          <w:rFonts w:ascii="Tahoma" w:hAnsi="Tahoma" w:cs="Tahoma"/>
          <w:sz w:val="18"/>
          <w:szCs w:val="18"/>
          <w:lang w:val="el-GR"/>
        </w:rPr>
        <w:t>ταση της Επιτροπής 2003/361/ΕΚ (Άρθρο 14 Καν. 651/2014).</w:t>
      </w:r>
    </w:p>
    <w:p w14:paraId="4BBFB360"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p>
    <w:p w14:paraId="145144C5"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r w:rsidRPr="00F62554">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0CC7EA59" w14:textId="77777777" w:rsidR="00F62554" w:rsidRDefault="00F62554" w:rsidP="00233177">
      <w:pPr>
        <w:tabs>
          <w:tab w:val="num" w:pos="0"/>
          <w:tab w:val="left" w:pos="8192"/>
        </w:tabs>
        <w:spacing w:before="40" w:after="40" w:line="240" w:lineRule="auto"/>
        <w:rPr>
          <w:rFonts w:ascii="Tahoma" w:hAnsi="Tahoma" w:cs="Tahoma"/>
          <w:b/>
          <w:color w:val="000000"/>
          <w:sz w:val="18"/>
          <w:szCs w:val="18"/>
          <w:lang w:val="el-GR"/>
        </w:rPr>
      </w:pPr>
    </w:p>
    <w:p w14:paraId="6C761552"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20</w:t>
      </w:r>
      <w:r w:rsidRPr="00233177">
        <w:rPr>
          <w:rFonts w:ascii="Tahoma" w:hAnsi="Tahoma" w:cs="Tahoma"/>
          <w:b/>
          <w:color w:val="000000"/>
          <w:sz w:val="18"/>
          <w:szCs w:val="18"/>
          <w:lang w:val="el-GR"/>
        </w:rPr>
        <w:t>0.000,00 €.</w:t>
      </w:r>
    </w:p>
    <w:p w14:paraId="091CE573"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349B2D9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4030D844" w14:textId="77777777" w:rsidR="00706E6B" w:rsidRPr="00233177" w:rsidRDefault="00706E6B" w:rsidP="00233177">
      <w:pPr>
        <w:spacing w:line="240" w:lineRule="auto"/>
        <w:rPr>
          <w:rFonts w:ascii="Tahoma" w:hAnsi="Tahoma" w:cs="Tahoma"/>
          <w:color w:val="000000"/>
          <w:sz w:val="18"/>
          <w:szCs w:val="18"/>
          <w:lang w:val="el-GR"/>
        </w:rPr>
      </w:pPr>
      <w:r w:rsidRPr="00233177">
        <w:rPr>
          <w:rFonts w:ascii="Tahoma" w:hAnsi="Tahoma" w:cs="Tahoma"/>
          <w:sz w:val="18"/>
          <w:szCs w:val="18"/>
          <w:lang w:val="el-GR"/>
        </w:rPr>
        <w:t xml:space="preserve">Η δράση περιλαμβάνει την ίδρυση, επέκταση, εκσυγχρονισμό 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w:t>
      </w:r>
      <w:r w:rsidRPr="00233177">
        <w:rPr>
          <w:rFonts w:ascii="Tahoma" w:hAnsi="Tahoma" w:cs="Tahoma"/>
          <w:color w:val="222222"/>
          <w:sz w:val="18"/>
          <w:szCs w:val="18"/>
          <w:shd w:val="clear" w:color="auto" w:fill="FFFFFF"/>
          <w:lang w:val="el-GR"/>
        </w:rPr>
        <w:t>(π.χ.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w:t>
      </w:r>
      <w:r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19.2.2.5 και που λόγω της εφαρμογής του κανόνα </w:t>
      </w:r>
      <w:r w:rsidRPr="00233177">
        <w:rPr>
          <w:rFonts w:ascii="Tahoma" w:hAnsi="Tahoma" w:cs="Tahoma"/>
          <w:sz w:val="18"/>
          <w:szCs w:val="18"/>
        </w:rPr>
        <w:t>de</w:t>
      </w:r>
      <w:r w:rsidRPr="00233177">
        <w:rPr>
          <w:rFonts w:ascii="Tahoma" w:hAnsi="Tahoma" w:cs="Tahoma"/>
          <w:sz w:val="18"/>
          <w:szCs w:val="18"/>
          <w:lang w:val="el-GR"/>
        </w:rPr>
        <w:t xml:space="preserve"> </w:t>
      </w:r>
      <w:r w:rsidRPr="00233177">
        <w:rPr>
          <w:rFonts w:ascii="Tahoma" w:hAnsi="Tahoma" w:cs="Tahoma"/>
          <w:sz w:val="18"/>
          <w:szCs w:val="18"/>
        </w:rPr>
        <w:t>minimis</w:t>
      </w:r>
      <w:r w:rsidRPr="00233177">
        <w:rPr>
          <w:rFonts w:ascii="Tahoma" w:hAnsi="Tahoma" w:cs="Tahoma"/>
          <w:sz w:val="18"/>
          <w:szCs w:val="18"/>
          <w:lang w:val="el-GR"/>
        </w:rPr>
        <w:t xml:space="preserve"> Καν. (ΕΕ) 1407/2013) δεν δύνανται να ενταχθούν στη δράση εκείνη.</w:t>
      </w:r>
    </w:p>
    <w:p w14:paraId="2CE57D73" w14:textId="77777777" w:rsidR="00BD63F2" w:rsidRPr="00BD63F2" w:rsidRDefault="00BD63F2" w:rsidP="00233177">
      <w:pPr>
        <w:spacing w:line="240" w:lineRule="auto"/>
        <w:rPr>
          <w:rFonts w:ascii="Tahoma" w:hAnsi="Tahoma" w:cs="Tahoma"/>
          <w:color w:val="000000"/>
          <w:sz w:val="18"/>
          <w:szCs w:val="18"/>
          <w:lang w:val="el-GR"/>
        </w:rPr>
      </w:pPr>
      <w:r w:rsidRPr="00BD63F2">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B0A68F5"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BD63F2" w:rsidRPr="00BD63F2">
        <w:rPr>
          <w:rFonts w:ascii="Tahoma" w:hAnsi="Tahoma" w:cs="Tahoma"/>
          <w:sz w:val="18"/>
          <w:szCs w:val="18"/>
          <w:lang w:val="el-GR"/>
        </w:rPr>
        <w:t>Πολύ μικρές και μικρές επιχειρήσεις.</w:t>
      </w:r>
    </w:p>
    <w:p w14:paraId="59698A72" w14:textId="77777777" w:rsidR="00706E6B" w:rsidRPr="00233177"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w:t>
      </w:r>
      <w:r>
        <w:rPr>
          <w:rFonts w:ascii="Tahoma" w:hAnsi="Tahoma" w:cs="Tahoma"/>
          <w:sz w:val="18"/>
          <w:szCs w:val="18"/>
          <w:lang w:val="el-GR"/>
        </w:rPr>
        <w:t xml:space="preserve"> και</w:t>
      </w:r>
      <w:r w:rsidRPr="00233177">
        <w:rPr>
          <w:rFonts w:ascii="Tahoma" w:hAnsi="Tahoma" w:cs="Tahoma"/>
          <w:sz w:val="18"/>
          <w:szCs w:val="18"/>
          <w:lang w:val="el-GR"/>
        </w:rPr>
        <w:t xml:space="preserve"> β) 55% για πολύ μικρές και μικρές επιχειρήσεις όπως αυτές ορίζονται στη σύσταση της Επιτροπής 2003/361/ΕΚ</w:t>
      </w:r>
      <w:r>
        <w:rPr>
          <w:rFonts w:ascii="Tahoma" w:hAnsi="Tahoma" w:cs="Tahoma"/>
          <w:sz w:val="18"/>
          <w:szCs w:val="18"/>
          <w:lang w:val="el-GR"/>
        </w:rPr>
        <w:t xml:space="preserve"> (Άρθρο 14 Καν. 651/2014).</w:t>
      </w:r>
    </w:p>
    <w:p w14:paraId="40F1129A" w14:textId="77777777" w:rsidR="00BD63F2" w:rsidRDefault="00BD63F2" w:rsidP="00233177">
      <w:pPr>
        <w:tabs>
          <w:tab w:val="num" w:pos="0"/>
          <w:tab w:val="left" w:pos="8192"/>
        </w:tabs>
        <w:spacing w:before="40" w:after="40" w:line="240" w:lineRule="auto"/>
        <w:rPr>
          <w:rFonts w:ascii="Tahoma" w:hAnsi="Tahoma" w:cs="Tahoma"/>
          <w:color w:val="000000"/>
          <w:sz w:val="18"/>
          <w:szCs w:val="18"/>
          <w:lang w:val="el-GR"/>
        </w:rPr>
      </w:pPr>
    </w:p>
    <w:p w14:paraId="7B6379F4" w14:textId="77777777" w:rsidR="00BD63F2" w:rsidRPr="00BD63F2" w:rsidRDefault="00BD63F2" w:rsidP="00233177">
      <w:pPr>
        <w:tabs>
          <w:tab w:val="num" w:pos="0"/>
          <w:tab w:val="left" w:pos="8192"/>
        </w:tabs>
        <w:spacing w:before="40" w:after="40" w:line="240" w:lineRule="auto"/>
        <w:rPr>
          <w:rFonts w:ascii="Tahoma" w:hAnsi="Tahoma" w:cs="Tahoma"/>
          <w:color w:val="000000"/>
          <w:sz w:val="18"/>
          <w:szCs w:val="18"/>
          <w:lang w:val="el-GR"/>
        </w:rPr>
      </w:pPr>
      <w:r w:rsidRPr="00BD63F2">
        <w:rPr>
          <w:rFonts w:ascii="Tahoma" w:hAnsi="Tahoma" w:cs="Tahoma"/>
          <w:color w:val="000000"/>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324A87F1" w14:textId="77777777" w:rsidR="00BD63F2" w:rsidRDefault="00BD63F2" w:rsidP="00233177">
      <w:pPr>
        <w:tabs>
          <w:tab w:val="num" w:pos="0"/>
          <w:tab w:val="left" w:pos="8192"/>
        </w:tabs>
        <w:spacing w:before="40" w:after="40" w:line="240" w:lineRule="auto"/>
        <w:rPr>
          <w:rFonts w:ascii="Tahoma" w:hAnsi="Tahoma" w:cs="Tahoma"/>
          <w:b/>
          <w:color w:val="000000"/>
          <w:sz w:val="18"/>
          <w:szCs w:val="18"/>
          <w:lang w:val="el-GR"/>
        </w:rPr>
      </w:pPr>
    </w:p>
    <w:p w14:paraId="704DFD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10</w:t>
      </w:r>
      <w:r w:rsidRPr="00233177">
        <w:rPr>
          <w:rFonts w:ascii="Tahoma" w:hAnsi="Tahoma" w:cs="Tahoma"/>
          <w:b/>
          <w:color w:val="000000"/>
          <w:sz w:val="18"/>
          <w:szCs w:val="18"/>
          <w:lang w:val="el-GR"/>
        </w:rPr>
        <w:t>0.000,00 €.</w:t>
      </w:r>
    </w:p>
    <w:p w14:paraId="7B069046"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45D9C889"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p>
    <w:p w14:paraId="4EEF1A64"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ΓΕΝΙΚΕΣ ΠΛΗΡΟΦΟΡΙΕΣ</w:t>
      </w:r>
    </w:p>
    <w:p w14:paraId="45D45A60"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α.</w:t>
      </w:r>
      <w:r w:rsidRPr="00233177">
        <w:rPr>
          <w:rFonts w:ascii="Tahoma" w:hAnsi="Tahoma" w:cs="Tahoma"/>
          <w:sz w:val="18"/>
          <w:szCs w:val="18"/>
        </w:rPr>
        <w:tab/>
        <w:t>Η ενίσχυση χορηγείται στο δικαιούχο με τη μορφή επιχορήγησης και το ύψος της υπολογίζεται βάσει των επιλέξιμων δαπανών.</w:t>
      </w:r>
    </w:p>
    <w:p w14:paraId="7E9BEBDD"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Ο συνολικός προϋπολογισμός κάθε αίτησης στήριξης δυνητικού δικαιούχου ενίσχυσης δεν μπορεί να υπερβεί τις 600.000,00 € για πράξεις που αφορούν σε υποδομές ή / και εξοπλισμό και τις 100.000,00 € για άυλες πράξεις.</w:t>
      </w:r>
    </w:p>
    <w:p w14:paraId="3EB47911"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Σε περίπτωση χρήσης του καθεστώτος de minimis η μέγιστη Δημόσια Δαπάνη μπορεί να ανέλθει στις 200.000,00 €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κάθε περίπτωση τα όρια προϋπολογισμών που τίθενται στο Άρθρο 4 της ΚΥΑ 2635/13-09-2017 (ΦΕΚ 3313/Β/20-09-2017), αφορούν στο Συνολικό Κόστος της πράξης.</w:t>
      </w:r>
      <w:r w:rsidRPr="00233177">
        <w:rPr>
          <w:rFonts w:ascii="Tahoma" w:hAnsi="Tahoma" w:cs="Tahoma"/>
          <w:b/>
          <w:strike/>
          <w:sz w:val="18"/>
          <w:szCs w:val="18"/>
          <w:u w:val="single"/>
        </w:rPr>
        <w:t xml:space="preserve"> </w:t>
      </w:r>
    </w:p>
    <w:p w14:paraId="2C955DB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β. </w:t>
      </w:r>
      <w:r w:rsidRPr="00233177">
        <w:rPr>
          <w:rFonts w:ascii="Tahoma" w:hAnsi="Tahoma" w:cs="Tahoma"/>
          <w:sz w:val="18"/>
          <w:szCs w:val="18"/>
        </w:rPr>
        <w:tab/>
        <w:t xml:space="preserve">Ως άυλες πράξεις χαρακτηρίζονται οι πράξεις οι οποίες δεν αφορούν στη δημιουργία υποδομών ή σε αγορά μηχανολογικού ή λοιπού εξοπλισμού. </w:t>
      </w:r>
    </w:p>
    <w:p w14:paraId="7938F57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γ. </w:t>
      </w:r>
      <w:r w:rsidRPr="00233177">
        <w:rPr>
          <w:rFonts w:ascii="Tahoma" w:hAnsi="Tahoma" w:cs="Tahoma"/>
          <w:sz w:val="18"/>
          <w:szCs w:val="18"/>
        </w:rPr>
        <w:tab/>
        <w:t xml:space="preserve">Ο Φόρος Προστιθέμενης Αξίας (ΦΠΑ), είναι επιλέξιμος, κατά το μέρος που δεν είναι ανακτήσιμος δυνάμει της εθνικής νομοθεσίας. </w:t>
      </w:r>
    </w:p>
    <w:p w14:paraId="192DDB15"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bookmarkStart w:id="0" w:name="OLE_LINK10"/>
      <w:bookmarkStart w:id="1" w:name="OLE_LINK11"/>
    </w:p>
    <w:p w14:paraId="0F3A6A0E" w14:textId="77777777" w:rsidR="00706E6B" w:rsidRPr="00DE450E" w:rsidRDefault="00706E6B" w:rsidP="00233177">
      <w:pPr>
        <w:tabs>
          <w:tab w:val="left" w:pos="8192"/>
        </w:tabs>
        <w:spacing w:before="40" w:after="40" w:line="240" w:lineRule="auto"/>
        <w:rPr>
          <w:rFonts w:ascii="Tahoma" w:hAnsi="Tahoma" w:cs="Tahoma"/>
          <w:b/>
          <w:color w:val="000000"/>
          <w:sz w:val="18"/>
          <w:szCs w:val="18"/>
          <w:lang w:val="el-GR"/>
        </w:rPr>
      </w:pPr>
    </w:p>
    <w:p w14:paraId="4F03621E"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ΟΔΗΓΙΕΣ ΥΠΟΒΟΛΗΣ ΑΙΤΗΣΕΩΝ </w:t>
      </w:r>
    </w:p>
    <w:p w14:paraId="4FD7FA3B"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Οι δυνητικοί δικαιούχοι μπορούν, μετά τη δημοσιοποίηση της σχετικής πρόσκλησης, να υποβάλλουν αιτήσεις στήριξης. </w:t>
      </w:r>
      <w:r w:rsidRPr="00233177">
        <w:rPr>
          <w:rFonts w:ascii="Tahoma" w:hAnsi="Tahoma" w:cs="Tahoma"/>
          <w:b/>
          <w:sz w:val="18"/>
          <w:szCs w:val="18"/>
          <w:u w:val="single"/>
          <w:lang w:val="el-GR"/>
        </w:rPr>
        <w:t>Η αίτηση στήριξης υποβάλλεται ηλεκτρονικά στο ΠΣΚΕ και σε φυσικό φάκε</w:t>
      </w:r>
      <w:r w:rsidR="0021497D">
        <w:rPr>
          <w:rFonts w:ascii="Tahoma" w:hAnsi="Tahoma" w:cs="Tahoma"/>
          <w:b/>
          <w:sz w:val="18"/>
          <w:szCs w:val="18"/>
          <w:u w:val="single"/>
          <w:lang w:val="el-GR"/>
        </w:rPr>
        <w:t>λο στην ΟΤΔ «ΕΤΑΙΡΕΙΑ ΕΡΕΥΝΑΣ ΚΑΙ ΑΝΑΠΤΥΞΗΣ ΒΟΡΕΙΟΥ ΕΒΡΟΥ Α.Ε.</w:t>
      </w:r>
      <w:r w:rsidRPr="00233177">
        <w:rPr>
          <w:rFonts w:ascii="Tahoma" w:hAnsi="Tahoma" w:cs="Tahoma"/>
          <w:b/>
          <w:sz w:val="18"/>
          <w:szCs w:val="18"/>
          <w:u w:val="single"/>
          <w:lang w:val="el-GR"/>
        </w:rPr>
        <w:t xml:space="preserve"> - Αναπτυξιακή Ανώνυμη Εταιρεία ΟΤΑ»</w:t>
      </w:r>
      <w:r w:rsidRPr="00233177">
        <w:rPr>
          <w:rFonts w:ascii="Tahoma" w:hAnsi="Tahoma" w:cs="Tahoma"/>
          <w:sz w:val="18"/>
          <w:szCs w:val="18"/>
          <w:lang w:val="el-GR"/>
        </w:rPr>
        <w:t>.</w:t>
      </w:r>
    </w:p>
    <w:p w14:paraId="2BA78167"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Η υποβολή της αίτησης στήριξης γίνεται ηλεκτρονικά μέσω της ιστοσελίδας Πληροφορικού Συστήματος Κρατικών Ενισχύσεων (ΠΣΚΕ) (</w:t>
      </w:r>
      <w:hyperlink r:id="rId8" w:history="1">
        <w:r w:rsidRPr="00233177">
          <w:rPr>
            <w:rStyle w:val="-"/>
            <w:rFonts w:ascii="Tahoma" w:hAnsi="Tahoma" w:cs="Tahoma"/>
            <w:sz w:val="18"/>
            <w:szCs w:val="18"/>
          </w:rPr>
          <w:t>www</w:t>
        </w:r>
        <w:r w:rsidRPr="00233177">
          <w:rPr>
            <w:rStyle w:val="-"/>
            <w:rFonts w:ascii="Tahoma" w:hAnsi="Tahoma" w:cs="Tahoma"/>
            <w:sz w:val="18"/>
            <w:szCs w:val="18"/>
            <w:lang w:val="el-GR"/>
          </w:rPr>
          <w:t>.</w:t>
        </w:r>
        <w:r w:rsidRPr="00233177">
          <w:rPr>
            <w:rStyle w:val="-"/>
            <w:rFonts w:ascii="Tahoma" w:hAnsi="Tahoma" w:cs="Tahoma"/>
            <w:sz w:val="18"/>
            <w:szCs w:val="18"/>
          </w:rPr>
          <w:t>ependyseis</w:t>
        </w:r>
        <w:r w:rsidRPr="00233177">
          <w:rPr>
            <w:rStyle w:val="-"/>
            <w:rFonts w:ascii="Tahoma" w:hAnsi="Tahoma" w:cs="Tahoma"/>
            <w:sz w:val="18"/>
            <w:szCs w:val="18"/>
            <w:lang w:val="el-GR"/>
          </w:rPr>
          <w:t>.</w:t>
        </w:r>
        <w:r w:rsidRPr="00233177">
          <w:rPr>
            <w:rStyle w:val="-"/>
            <w:rFonts w:ascii="Tahoma" w:hAnsi="Tahoma" w:cs="Tahoma"/>
            <w:sz w:val="18"/>
            <w:szCs w:val="18"/>
          </w:rPr>
          <w:t>gr</w:t>
        </w:r>
      </w:hyperlink>
      <w:r w:rsidRPr="00233177">
        <w:rPr>
          <w:rFonts w:ascii="Tahoma" w:hAnsi="Tahoma" w:cs="Tahoma"/>
          <w:sz w:val="18"/>
          <w:szCs w:val="18"/>
          <w:lang w:val="el-GR"/>
        </w:rPr>
        <w:t xml:space="preserve">) και προϋποθέτει να έχει προηγηθεί διαδικασία απόκτησης προσωπικών κωδικών πρόσβασης από το/την δυνητικό/ή δικαιούχο. </w:t>
      </w:r>
    </w:p>
    <w:p w14:paraId="541C0955" w14:textId="77777777" w:rsidR="00706E6B" w:rsidRPr="00233177" w:rsidRDefault="00706E6B" w:rsidP="00233177">
      <w:pPr>
        <w:spacing w:before="40" w:after="40" w:line="240" w:lineRule="auto"/>
        <w:rPr>
          <w:rFonts w:ascii="Tahoma" w:hAnsi="Tahoma" w:cs="Tahoma"/>
          <w:b/>
          <w:sz w:val="18"/>
          <w:szCs w:val="18"/>
          <w:u w:val="single"/>
          <w:lang w:val="el-GR"/>
        </w:rPr>
      </w:pPr>
      <w:r w:rsidRPr="00233177">
        <w:rPr>
          <w:rFonts w:ascii="Tahoma" w:hAnsi="Tahoma" w:cs="Tahoma"/>
          <w:b/>
          <w:sz w:val="18"/>
          <w:szCs w:val="18"/>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529EF591" w14:textId="52A9A151" w:rsidR="00706E6B" w:rsidRPr="00BB5823" w:rsidRDefault="00706E6B" w:rsidP="00233177">
      <w:pPr>
        <w:spacing w:before="40" w:after="40" w:line="240" w:lineRule="auto"/>
        <w:rPr>
          <w:rFonts w:ascii="Tahoma" w:hAnsi="Tahoma" w:cs="Tahoma"/>
          <w:b/>
          <w:color w:val="FF0000"/>
          <w:sz w:val="18"/>
          <w:szCs w:val="18"/>
          <w:lang w:val="el-GR"/>
        </w:rPr>
      </w:pPr>
      <w:r w:rsidRPr="00BB5823">
        <w:rPr>
          <w:rFonts w:ascii="Tahoma" w:hAnsi="Tahoma" w:cs="Tahoma"/>
          <w:b/>
          <w:color w:val="FF0000"/>
          <w:sz w:val="18"/>
          <w:szCs w:val="18"/>
          <w:lang w:val="el-GR"/>
        </w:rPr>
        <w:t>Η υποβολή των αιτήσεων στήριξης στο ΠΣΚΕ, πραγματοποιε</w:t>
      </w:r>
      <w:r w:rsidR="00AA7CC4" w:rsidRPr="00BB5823">
        <w:rPr>
          <w:rFonts w:ascii="Tahoma" w:hAnsi="Tahoma" w:cs="Tahoma"/>
          <w:b/>
          <w:color w:val="FF0000"/>
          <w:sz w:val="18"/>
          <w:szCs w:val="18"/>
          <w:lang w:val="el-GR"/>
        </w:rPr>
        <w:t>ίται κατά το διάστημα από 07</w:t>
      </w:r>
      <w:r w:rsidRPr="00BB5823">
        <w:rPr>
          <w:rFonts w:ascii="Tahoma" w:hAnsi="Tahoma" w:cs="Tahoma"/>
          <w:b/>
          <w:color w:val="FF0000"/>
          <w:sz w:val="18"/>
          <w:szCs w:val="18"/>
          <w:lang w:val="el-GR"/>
        </w:rPr>
        <w:t>/</w:t>
      </w:r>
      <w:r w:rsidR="00AA7CC4" w:rsidRPr="00BB5823">
        <w:rPr>
          <w:rFonts w:ascii="Tahoma" w:hAnsi="Tahoma" w:cs="Tahoma"/>
          <w:b/>
          <w:color w:val="FF0000"/>
          <w:sz w:val="18"/>
          <w:szCs w:val="18"/>
          <w:lang w:val="el-GR"/>
        </w:rPr>
        <w:t>05</w:t>
      </w:r>
      <w:r w:rsidRPr="00BB5823">
        <w:rPr>
          <w:rFonts w:ascii="Tahoma" w:hAnsi="Tahoma" w:cs="Tahoma"/>
          <w:b/>
          <w:color w:val="FF0000"/>
          <w:sz w:val="18"/>
          <w:szCs w:val="18"/>
          <w:lang w:val="el-GR"/>
        </w:rPr>
        <w:t>/</w:t>
      </w:r>
      <w:r w:rsidR="00BB5823" w:rsidRPr="00BB5823">
        <w:rPr>
          <w:rFonts w:ascii="Tahoma" w:hAnsi="Tahoma" w:cs="Tahoma"/>
          <w:b/>
          <w:color w:val="FF0000"/>
          <w:sz w:val="18"/>
          <w:szCs w:val="18"/>
          <w:lang w:val="el-GR"/>
        </w:rPr>
        <w:t>2019 και ώρα 13:00 έως 23</w:t>
      </w:r>
      <w:r w:rsidRPr="00BB5823">
        <w:rPr>
          <w:rFonts w:ascii="Tahoma" w:hAnsi="Tahoma" w:cs="Tahoma"/>
          <w:b/>
          <w:color w:val="FF0000"/>
          <w:sz w:val="18"/>
          <w:szCs w:val="18"/>
          <w:lang w:val="el-GR"/>
        </w:rPr>
        <w:t>/</w:t>
      </w:r>
      <w:r w:rsidR="00BB5823" w:rsidRPr="00BB5823">
        <w:rPr>
          <w:rFonts w:ascii="Tahoma" w:hAnsi="Tahoma" w:cs="Tahoma"/>
          <w:b/>
          <w:color w:val="FF0000"/>
          <w:sz w:val="18"/>
          <w:szCs w:val="18"/>
          <w:lang w:val="el-GR"/>
        </w:rPr>
        <w:t>10</w:t>
      </w:r>
      <w:r w:rsidRPr="00BB5823">
        <w:rPr>
          <w:rFonts w:ascii="Tahoma" w:hAnsi="Tahoma" w:cs="Tahoma"/>
          <w:b/>
          <w:color w:val="FF0000"/>
          <w:sz w:val="18"/>
          <w:szCs w:val="18"/>
          <w:lang w:val="el-GR"/>
        </w:rPr>
        <w:t>/</w:t>
      </w:r>
      <w:r w:rsidR="00AA7CC4" w:rsidRPr="00BB5823">
        <w:rPr>
          <w:rFonts w:ascii="Tahoma" w:hAnsi="Tahoma" w:cs="Tahoma"/>
          <w:b/>
          <w:color w:val="FF0000"/>
          <w:sz w:val="18"/>
          <w:szCs w:val="18"/>
          <w:lang w:val="el-GR"/>
        </w:rPr>
        <w:t>2019 και ώρα 15:00 μ.μ.</w:t>
      </w:r>
      <w:r w:rsidRPr="00BB5823">
        <w:rPr>
          <w:rFonts w:ascii="Tahoma" w:hAnsi="Tahoma" w:cs="Tahoma"/>
          <w:b/>
          <w:color w:val="FF0000"/>
          <w:sz w:val="18"/>
          <w:szCs w:val="18"/>
          <w:lang w:val="el-GR"/>
        </w:rPr>
        <w:t xml:space="preserve"> </w:t>
      </w:r>
    </w:p>
    <w:p w14:paraId="373FA6E6" w14:textId="5C180308"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Μετά την ηλεκτρονική υποβολή στο ΠΣΚΕ, οι δυνητικοί δικαιούχο</w:t>
      </w:r>
      <w:r w:rsidR="00AA7CC4">
        <w:rPr>
          <w:rFonts w:ascii="Tahoma" w:hAnsi="Tahoma" w:cs="Tahoma"/>
          <w:sz w:val="18"/>
          <w:szCs w:val="18"/>
          <w:lang w:val="el-GR"/>
        </w:rPr>
        <w:t xml:space="preserve">ι οφείλουν έως και τις </w:t>
      </w:r>
      <w:r w:rsidR="00BB5823" w:rsidRPr="00BB5823">
        <w:rPr>
          <w:rFonts w:ascii="Tahoma" w:hAnsi="Tahoma" w:cs="Tahoma"/>
          <w:b/>
          <w:color w:val="FF0000"/>
          <w:sz w:val="18"/>
          <w:szCs w:val="18"/>
          <w:lang w:val="el-GR"/>
        </w:rPr>
        <w:t>01</w:t>
      </w:r>
      <w:r w:rsidRPr="00BB5823">
        <w:rPr>
          <w:rFonts w:ascii="Tahoma" w:hAnsi="Tahoma" w:cs="Tahoma"/>
          <w:b/>
          <w:color w:val="FF0000"/>
          <w:sz w:val="18"/>
          <w:szCs w:val="18"/>
          <w:lang w:val="el-GR"/>
        </w:rPr>
        <w:t>/</w:t>
      </w:r>
      <w:r w:rsidR="00BB5823" w:rsidRPr="00BB5823">
        <w:rPr>
          <w:rFonts w:ascii="Tahoma" w:hAnsi="Tahoma" w:cs="Tahoma"/>
          <w:b/>
          <w:color w:val="FF0000"/>
          <w:sz w:val="18"/>
          <w:szCs w:val="18"/>
          <w:lang w:val="el-GR"/>
        </w:rPr>
        <w:t>11</w:t>
      </w:r>
      <w:r w:rsidRPr="00BB5823">
        <w:rPr>
          <w:rFonts w:ascii="Tahoma" w:hAnsi="Tahoma" w:cs="Tahoma"/>
          <w:b/>
          <w:color w:val="FF0000"/>
          <w:sz w:val="18"/>
          <w:szCs w:val="18"/>
          <w:lang w:val="el-GR"/>
        </w:rPr>
        <w:t>/</w:t>
      </w:r>
      <w:r w:rsidR="00AA7CC4" w:rsidRPr="00BB5823">
        <w:rPr>
          <w:rFonts w:ascii="Tahoma" w:hAnsi="Tahoma" w:cs="Tahoma"/>
          <w:b/>
          <w:color w:val="FF0000"/>
          <w:sz w:val="18"/>
          <w:szCs w:val="18"/>
          <w:lang w:val="el-GR"/>
        </w:rPr>
        <w:t>2019</w:t>
      </w:r>
      <w:r w:rsidRPr="00BB5823">
        <w:rPr>
          <w:rFonts w:ascii="Tahoma" w:hAnsi="Tahoma" w:cs="Tahoma"/>
          <w:color w:val="FF0000"/>
          <w:sz w:val="18"/>
          <w:szCs w:val="18"/>
          <w:lang w:val="el-GR"/>
        </w:rPr>
        <w:t xml:space="preserve">, ημέρα </w:t>
      </w:r>
      <w:r w:rsidR="00BB5823" w:rsidRPr="00BB5823">
        <w:rPr>
          <w:rFonts w:ascii="Tahoma" w:hAnsi="Tahoma" w:cs="Tahoma"/>
          <w:b/>
          <w:color w:val="FF0000"/>
          <w:sz w:val="18"/>
          <w:szCs w:val="18"/>
          <w:lang w:val="el-GR"/>
        </w:rPr>
        <w:t>Παρασκευή</w:t>
      </w:r>
      <w:r w:rsidR="00AA7CC4" w:rsidRPr="00BB5823">
        <w:rPr>
          <w:rFonts w:ascii="Tahoma" w:hAnsi="Tahoma" w:cs="Tahoma"/>
          <w:color w:val="FF0000"/>
          <w:sz w:val="18"/>
          <w:szCs w:val="18"/>
          <w:lang w:val="el-GR"/>
        </w:rPr>
        <w:t xml:space="preserve"> και ώρα </w:t>
      </w:r>
      <w:r w:rsidR="00AA7CC4" w:rsidRPr="00BB5823">
        <w:rPr>
          <w:rFonts w:ascii="Tahoma" w:hAnsi="Tahoma" w:cs="Tahoma"/>
          <w:b/>
          <w:color w:val="FF0000"/>
          <w:sz w:val="18"/>
          <w:szCs w:val="18"/>
          <w:lang w:val="el-GR"/>
        </w:rPr>
        <w:t>14:00 μ.μ.</w:t>
      </w:r>
      <w:r w:rsidRPr="00BB5823">
        <w:rPr>
          <w:rFonts w:ascii="Tahoma" w:hAnsi="Tahoma" w:cs="Tahoma"/>
          <w:color w:val="FF0000"/>
          <w:sz w:val="18"/>
          <w:szCs w:val="18"/>
          <w:lang w:val="el-GR"/>
        </w:rPr>
        <w:t xml:space="preserve"> </w:t>
      </w:r>
      <w:r w:rsidRPr="00094F1B">
        <w:rPr>
          <w:rFonts w:ascii="Tahoma" w:hAnsi="Tahoma" w:cs="Tahoma"/>
          <w:sz w:val="18"/>
          <w:szCs w:val="18"/>
          <w:lang w:val="el-GR"/>
        </w:rPr>
        <w:t>να αποστείλουν αποδεικτικό κατάθεσης της αίτησης στήριξης, όπως παράγεται από</w:t>
      </w:r>
      <w:bookmarkStart w:id="2" w:name="_GoBack"/>
      <w:bookmarkEnd w:id="2"/>
      <w:r w:rsidRPr="00094F1B">
        <w:rPr>
          <w:rFonts w:ascii="Tahoma" w:hAnsi="Tahoma" w:cs="Tahoma"/>
          <w:sz w:val="18"/>
          <w:szCs w:val="18"/>
          <w:lang w:val="el-GR"/>
        </w:rPr>
        <w:t xml:space="preserve">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δύνανται να εκπληρώνουν τα κριτήρια επιλεξιμότητας και επιλογής της παρούσας πρόσκλησης.</w:t>
      </w:r>
    </w:p>
    <w:p w14:paraId="1FF29CA0" w14:textId="77777777" w:rsidR="00706E6B" w:rsidRPr="00094F1B"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περίπτωση μη εμπρόθεσμης προσκόμισης φακέλου δικαιολογητικών το επενδυτικό σχέδιο θα απορριφθεί ως μη πλήρες.</w:t>
      </w:r>
    </w:p>
    <w:p w14:paraId="396F5C26" w14:textId="77777777"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14:paraId="002EF639" w14:textId="77777777" w:rsidR="00706E6B" w:rsidRPr="00233177"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κάθε περίπτωση, ως ημερομηνία έναρξης επιλεξιμότητας λαμβάνεται η ημερομηνία της τελευταίας οριστικοποίησης.</w:t>
      </w:r>
    </w:p>
    <w:p w14:paraId="24A8A913"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Επιτρέπεται η κατάθεση μόνο μίας αίτησης στήριξης ανά ΑΦΜ στα πλαίσια της ίδιας υποδράσης ανά ΤΠ για όλη την Προγραμματική Περίοδο 2014-2020. Εξαίρεση αποτελεί η περίπτωση απόρριψης της αίτησης στήριξης, σε προηγούμενη πρόσκληση.</w:t>
      </w:r>
    </w:p>
    <w:p w14:paraId="756AF280"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την εν λόγω υποδράση για όλη την Προγραμματική Περίοδο 2014-2020. </w:t>
      </w:r>
    </w:p>
    <w:p w14:paraId="22E6145C"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Επισήμανση: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bookmarkEnd w:id="0"/>
    <w:bookmarkEnd w:id="1"/>
    <w:p w14:paraId="6FA7CAA3"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p>
    <w:p w14:paraId="1315B86B"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ΕΠΙΚΟΙΝΩΝΙΑ - ΠΛΗΡΟΦΟΡΗΣΗ </w:t>
      </w:r>
    </w:p>
    <w:p w14:paraId="4350953F"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r w:rsidRPr="00233177">
        <w:rPr>
          <w:rFonts w:ascii="Tahoma" w:hAnsi="Tahoma" w:cs="Tahoma"/>
          <w:color w:val="000000"/>
          <w:sz w:val="18"/>
          <w:szCs w:val="18"/>
          <w:lang w:val="el-GR"/>
        </w:rPr>
        <w:t>Για αναλυτικότερες πληροφορίες σχετικά με την υποβολή των προτάσεων, τη συμπλήρωση των αιτήσεων στήριξης κ</w:t>
      </w:r>
      <w:r w:rsidR="0021497D">
        <w:rPr>
          <w:rFonts w:ascii="Tahoma" w:hAnsi="Tahoma" w:cs="Tahoma"/>
          <w:color w:val="000000"/>
          <w:sz w:val="18"/>
          <w:szCs w:val="18"/>
          <w:lang w:val="el-GR"/>
        </w:rPr>
        <w:t>αι άλλες διευκρινίσεις υπεύθυνοι</w:t>
      </w:r>
      <w:r w:rsidR="00E44895">
        <w:rPr>
          <w:rFonts w:ascii="Tahoma" w:hAnsi="Tahoma" w:cs="Tahoma"/>
          <w:color w:val="000000"/>
          <w:sz w:val="18"/>
          <w:szCs w:val="18"/>
          <w:lang w:val="el-GR"/>
        </w:rPr>
        <w:t xml:space="preserve">: Πετρέσης Γεώργιος, Ζελίδου Άννα, </w:t>
      </w:r>
      <w:r w:rsidRPr="00233177">
        <w:rPr>
          <w:rFonts w:ascii="Tahoma" w:hAnsi="Tahoma" w:cs="Tahoma"/>
          <w:color w:val="000000"/>
          <w:sz w:val="18"/>
          <w:szCs w:val="18"/>
          <w:lang w:val="el-GR"/>
        </w:rPr>
        <w:t>τηλέφωνο: 25</w:t>
      </w:r>
      <w:r w:rsidR="00E44895">
        <w:rPr>
          <w:rFonts w:ascii="Tahoma" w:hAnsi="Tahoma" w:cs="Tahoma"/>
          <w:color w:val="000000"/>
          <w:sz w:val="18"/>
          <w:szCs w:val="18"/>
          <w:lang w:val="el-GR"/>
        </w:rPr>
        <w:t>52027900</w:t>
      </w:r>
      <w:r w:rsidRPr="00233177">
        <w:rPr>
          <w:rFonts w:ascii="Tahoma" w:hAnsi="Tahoma" w:cs="Tahoma"/>
          <w:color w:val="000000"/>
          <w:sz w:val="18"/>
          <w:szCs w:val="18"/>
          <w:lang w:val="el-GR"/>
        </w:rPr>
        <w:t>, e-mail:</w:t>
      </w:r>
      <w:r w:rsidR="00E44895" w:rsidRPr="00E44895">
        <w:rPr>
          <w:rFonts w:ascii="Tahoma" w:hAnsi="Tahoma" w:cs="Tahoma"/>
          <w:color w:val="000000"/>
          <w:sz w:val="18"/>
          <w:szCs w:val="18"/>
          <w:lang w:val="el-GR"/>
        </w:rPr>
        <w:t xml:space="preserve"> </w:t>
      </w:r>
      <w:r w:rsidR="00E44895">
        <w:rPr>
          <w:rFonts w:ascii="Tahoma" w:hAnsi="Tahoma" w:cs="Tahoma"/>
          <w:color w:val="000000"/>
          <w:sz w:val="18"/>
          <w:szCs w:val="18"/>
        </w:rPr>
        <w:t>eeabe</w:t>
      </w:r>
      <w:r w:rsidR="00E44895" w:rsidRPr="00E44895">
        <w:rPr>
          <w:rFonts w:ascii="Tahoma" w:hAnsi="Tahoma" w:cs="Tahoma"/>
          <w:color w:val="000000"/>
          <w:sz w:val="18"/>
          <w:szCs w:val="18"/>
          <w:lang w:val="el-GR"/>
        </w:rPr>
        <w:t>@</w:t>
      </w:r>
      <w:r w:rsidR="00E44895">
        <w:rPr>
          <w:rFonts w:ascii="Tahoma" w:hAnsi="Tahoma" w:cs="Tahoma"/>
          <w:color w:val="000000"/>
          <w:sz w:val="18"/>
          <w:szCs w:val="18"/>
        </w:rPr>
        <w:t>otenet</w:t>
      </w:r>
      <w:r w:rsidR="00E44895" w:rsidRPr="00E44895">
        <w:rPr>
          <w:rFonts w:ascii="Tahoma" w:hAnsi="Tahoma" w:cs="Tahoma"/>
          <w:color w:val="000000"/>
          <w:sz w:val="18"/>
          <w:szCs w:val="18"/>
          <w:lang w:val="el-GR"/>
        </w:rPr>
        <w:t>.</w:t>
      </w:r>
      <w:r w:rsidR="00E44895">
        <w:rPr>
          <w:rFonts w:ascii="Tahoma" w:hAnsi="Tahoma" w:cs="Tahoma"/>
          <w:color w:val="000000"/>
          <w:sz w:val="18"/>
          <w:szCs w:val="18"/>
        </w:rPr>
        <w:t>gr</w:t>
      </w:r>
      <w:r w:rsidRPr="00233177">
        <w:rPr>
          <w:rFonts w:ascii="Tahoma" w:hAnsi="Tahoma" w:cs="Tahoma"/>
          <w:color w:val="000000"/>
          <w:sz w:val="18"/>
          <w:szCs w:val="18"/>
          <w:lang w:val="el-GR"/>
        </w:rPr>
        <w:t xml:space="preserve"> </w:t>
      </w:r>
    </w:p>
    <w:p w14:paraId="057A6A75"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4452B271" w14:textId="77777777" w:rsidR="00706E6B" w:rsidRDefault="00706E6B" w:rsidP="00233177">
      <w:pPr>
        <w:pStyle w:val="a6"/>
        <w:spacing w:before="0" w:after="0" w:line="240" w:lineRule="auto"/>
        <w:ind w:left="505"/>
        <w:jc w:val="center"/>
        <w:rPr>
          <w:rFonts w:ascii="Tahoma" w:hAnsi="Tahoma" w:cs="Tahoma"/>
          <w:b/>
          <w:sz w:val="18"/>
          <w:szCs w:val="18"/>
          <w:lang w:val="el-GR"/>
        </w:rPr>
      </w:pPr>
    </w:p>
    <w:p w14:paraId="33946BC6" w14:textId="77777777" w:rsidR="00706E6B" w:rsidRPr="00233177" w:rsidRDefault="00706E6B" w:rsidP="00E44895">
      <w:pPr>
        <w:pStyle w:val="a6"/>
        <w:spacing w:before="0" w:after="0" w:line="240" w:lineRule="auto"/>
        <w:ind w:left="0"/>
        <w:jc w:val="center"/>
        <w:rPr>
          <w:rFonts w:ascii="Tahoma" w:hAnsi="Tahoma" w:cs="Tahoma"/>
          <w:b/>
          <w:sz w:val="18"/>
          <w:szCs w:val="18"/>
          <w:lang w:val="el-GR"/>
        </w:rPr>
      </w:pPr>
      <w:r w:rsidRPr="00233177">
        <w:rPr>
          <w:rFonts w:ascii="Tahoma" w:hAnsi="Tahoma" w:cs="Tahoma"/>
          <w:b/>
          <w:sz w:val="18"/>
          <w:szCs w:val="18"/>
          <w:lang w:val="el-GR"/>
        </w:rPr>
        <w:t xml:space="preserve">Ο Πρόεδρος της ΕΔΠ </w:t>
      </w:r>
      <w:r w:rsidRPr="00233177">
        <w:rPr>
          <w:rFonts w:ascii="Tahoma" w:hAnsi="Tahoma" w:cs="Tahoma"/>
          <w:b/>
          <w:sz w:val="18"/>
          <w:szCs w:val="18"/>
        </w:rPr>
        <w:t>CLLD</w:t>
      </w:r>
      <w:r w:rsidRPr="00233177">
        <w:rPr>
          <w:rFonts w:ascii="Tahoma" w:hAnsi="Tahoma" w:cs="Tahoma"/>
          <w:b/>
          <w:sz w:val="18"/>
          <w:szCs w:val="18"/>
          <w:lang w:val="el-GR"/>
        </w:rPr>
        <w:t xml:space="preserve"> </w:t>
      </w:r>
      <w:r w:rsidRPr="00233177">
        <w:rPr>
          <w:rFonts w:ascii="Tahoma" w:hAnsi="Tahoma" w:cs="Tahoma"/>
          <w:b/>
          <w:sz w:val="18"/>
          <w:szCs w:val="18"/>
        </w:rPr>
        <w:t>LEADER</w:t>
      </w:r>
      <w:r w:rsidRPr="00233177">
        <w:rPr>
          <w:rFonts w:ascii="Tahoma" w:hAnsi="Tahoma" w:cs="Tahoma"/>
          <w:b/>
          <w:sz w:val="18"/>
          <w:szCs w:val="18"/>
          <w:lang w:val="el-GR"/>
        </w:rPr>
        <w:t>/</w:t>
      </w:r>
      <w:r w:rsidR="00E44895">
        <w:rPr>
          <w:rFonts w:ascii="Tahoma" w:hAnsi="Tahoma" w:cs="Tahoma"/>
          <w:b/>
          <w:sz w:val="18"/>
          <w:szCs w:val="18"/>
          <w:lang w:val="el-GR"/>
        </w:rPr>
        <w:t>ΒΟΡΕΙΟΥ ΕΒΡΟΥ</w:t>
      </w:r>
    </w:p>
    <w:p w14:paraId="5FF752C9" w14:textId="77777777" w:rsidR="00706E6B" w:rsidRPr="00E44895" w:rsidRDefault="00E44895" w:rsidP="00254B9A">
      <w:pPr>
        <w:pStyle w:val="a6"/>
        <w:spacing w:before="0" w:after="0" w:line="240" w:lineRule="auto"/>
        <w:ind w:left="0"/>
        <w:jc w:val="center"/>
        <w:rPr>
          <w:rFonts w:ascii="Tahoma" w:hAnsi="Tahoma" w:cs="Tahoma"/>
          <w:b/>
          <w:sz w:val="18"/>
          <w:szCs w:val="18"/>
          <w:lang w:val="el-GR"/>
        </w:rPr>
      </w:pPr>
      <w:r>
        <w:rPr>
          <w:rFonts w:ascii="Tahoma" w:hAnsi="Tahoma" w:cs="Tahoma"/>
          <w:b/>
          <w:sz w:val="18"/>
          <w:szCs w:val="18"/>
          <w:lang w:val="el-GR"/>
        </w:rPr>
        <w:t>ΛΑΓΓΟΥΡΙΔΗΣ ΣΤΑΥΡΟΣ</w:t>
      </w:r>
    </w:p>
    <w:p w14:paraId="2E2FCA47" w14:textId="77777777" w:rsidR="00706E6B" w:rsidRPr="00233177" w:rsidRDefault="00706E6B" w:rsidP="00233177">
      <w:pPr>
        <w:pStyle w:val="a6"/>
        <w:spacing w:before="0" w:after="0" w:line="240" w:lineRule="auto"/>
        <w:ind w:left="505"/>
        <w:jc w:val="center"/>
        <w:rPr>
          <w:rFonts w:ascii="Tahoma" w:hAnsi="Tahoma" w:cs="Tahoma"/>
          <w:b/>
          <w:sz w:val="18"/>
          <w:szCs w:val="18"/>
          <w:lang w:val="el-GR"/>
        </w:rPr>
      </w:pPr>
    </w:p>
    <w:p w14:paraId="7A6FD6CA" w14:textId="77777777" w:rsidR="00706E6B" w:rsidRPr="008254C4" w:rsidRDefault="00706E6B" w:rsidP="008254C4">
      <w:pPr>
        <w:widowControl w:val="0"/>
        <w:spacing w:before="40" w:after="40" w:line="240" w:lineRule="auto"/>
        <w:rPr>
          <w:rFonts w:ascii="Tahoma" w:hAnsi="Tahoma" w:cs="Tahoma"/>
          <w:color w:val="000000"/>
          <w:szCs w:val="20"/>
          <w:lang w:val="el-GR"/>
        </w:rPr>
      </w:pPr>
      <w:r w:rsidRPr="008254C4">
        <w:rPr>
          <w:rFonts w:ascii="Tahoma" w:hAnsi="Tahoma" w:cs="Tahoma"/>
          <w:color w:val="000000"/>
          <w:szCs w:val="20"/>
          <w:lang w:val="el-GR"/>
        </w:rPr>
        <w:t xml:space="preserve"> </w:t>
      </w:r>
    </w:p>
    <w:p w14:paraId="2F8FEAC9" w14:textId="77777777" w:rsidR="00706E6B" w:rsidRPr="008254C4" w:rsidRDefault="00706E6B" w:rsidP="008254C4">
      <w:pPr>
        <w:widowControl w:val="0"/>
        <w:spacing w:before="40" w:after="40" w:line="240" w:lineRule="auto"/>
        <w:ind w:left="360"/>
        <w:jc w:val="center"/>
        <w:rPr>
          <w:rFonts w:ascii="Tahoma" w:hAnsi="Tahoma" w:cs="Tahoma"/>
          <w:b/>
          <w:color w:val="000000"/>
          <w:szCs w:val="20"/>
          <w:lang w:val="el-GR"/>
        </w:rPr>
      </w:pPr>
    </w:p>
    <w:p w14:paraId="3F2EEDF9" w14:textId="77777777" w:rsidR="00706E6B" w:rsidRPr="008254C4" w:rsidRDefault="00706E6B" w:rsidP="008254C4">
      <w:pPr>
        <w:pStyle w:val="a6"/>
        <w:widowControl w:val="0"/>
        <w:tabs>
          <w:tab w:val="left" w:pos="8192"/>
        </w:tabs>
        <w:spacing w:before="40" w:after="40" w:line="240" w:lineRule="auto"/>
        <w:ind w:left="360"/>
        <w:rPr>
          <w:rFonts w:ascii="Tahoma" w:hAnsi="Tahoma" w:cs="Tahoma"/>
          <w:color w:val="000000"/>
          <w:szCs w:val="20"/>
          <w:lang w:val="el-GR"/>
        </w:rPr>
      </w:pPr>
    </w:p>
    <w:sectPr w:rsidR="00706E6B" w:rsidRPr="008254C4" w:rsidSect="00727C28">
      <w:headerReference w:type="default" r:id="rId9"/>
      <w:footerReference w:type="default" r:id="rId10"/>
      <w:headerReference w:type="first" r:id="rId11"/>
      <w:footerReference w:type="first" r:id="rId12"/>
      <w:type w:val="continuous"/>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E9F0E" w14:textId="77777777" w:rsidR="0063790D" w:rsidRDefault="0063790D" w:rsidP="0034289A">
      <w:pPr>
        <w:spacing w:before="0" w:after="0" w:line="240" w:lineRule="auto"/>
      </w:pPr>
      <w:r>
        <w:separator/>
      </w:r>
    </w:p>
  </w:endnote>
  <w:endnote w:type="continuationSeparator" w:id="0">
    <w:p w14:paraId="695888BE" w14:textId="77777777" w:rsidR="0063790D" w:rsidRDefault="0063790D" w:rsidP="003428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4C29" w14:textId="77777777" w:rsidR="00A81E34" w:rsidRPr="0034289A" w:rsidRDefault="00A81E34" w:rsidP="00232F1E">
    <w:pPr>
      <w:pStyle w:val="a4"/>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BB5823">
      <w:rPr>
        <w:rFonts w:ascii="Tahoma" w:hAnsi="Tahoma" w:cs="Tahoma"/>
        <w:noProof/>
        <w:szCs w:val="20"/>
      </w:rPr>
      <w:t>5</w:t>
    </w:r>
    <w:r w:rsidRPr="005110E9">
      <w:rPr>
        <w:rFonts w:ascii="Tahoma" w:hAnsi="Tahoma" w:cs="Tahoma"/>
        <w:szCs w:val="20"/>
      </w:rPr>
      <w:fldChar w:fldCharType="end"/>
    </w:r>
    <w:r w:rsidRPr="005110E9">
      <w:rPr>
        <w:rFonts w:ascii="Tahoma" w:hAnsi="Tahoma" w:cs="Tahoma"/>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1F98B" w14:textId="77777777" w:rsidR="00A81E34" w:rsidRDefault="00A81E34" w:rsidP="006B0074">
    <w:pPr>
      <w:pStyle w:val="a4"/>
      <w:jc w:val="cente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BB5823">
      <w:rPr>
        <w:rFonts w:ascii="Tahoma" w:hAnsi="Tahoma" w:cs="Tahoma"/>
        <w:noProof/>
        <w:szCs w:val="20"/>
      </w:rPr>
      <w:t>1</w:t>
    </w:r>
    <w:r w:rsidRPr="005110E9">
      <w:rPr>
        <w:rFonts w:ascii="Tahoma" w:hAnsi="Tahoma" w:cs="Tahoma"/>
        <w:szCs w:val="20"/>
      </w:rPr>
      <w:fldChar w:fldCharType="end"/>
    </w:r>
    <w:r w:rsidRPr="005110E9">
      <w:rPr>
        <w:rFonts w:ascii="Tahoma" w:hAnsi="Tahoma" w:cs="Tahoma"/>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057D4" w14:textId="77777777" w:rsidR="0063790D" w:rsidRDefault="0063790D" w:rsidP="0034289A">
      <w:pPr>
        <w:spacing w:before="0" w:after="0" w:line="240" w:lineRule="auto"/>
      </w:pPr>
      <w:r>
        <w:separator/>
      </w:r>
    </w:p>
  </w:footnote>
  <w:footnote w:type="continuationSeparator" w:id="0">
    <w:p w14:paraId="6F6FE632" w14:textId="77777777" w:rsidR="0063790D" w:rsidRDefault="0063790D" w:rsidP="0034289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65965" w14:textId="77777777" w:rsidR="00A81E34" w:rsidRDefault="00BB5823">
    <w:pPr>
      <w:pStyle w:val="a5"/>
    </w:pPr>
    <w:r>
      <w:rPr>
        <w:rFonts w:ascii="Tahoma" w:hAnsi="Tahoma" w:cs="Tahoma"/>
        <w:b/>
        <w:noProof/>
        <w:color w:val="000000"/>
        <w:szCs w:val="20"/>
        <w:lang w:val="el-GR" w:eastAsia="el-GR"/>
      </w:rPr>
      <w:pict w14:anchorId="68A1E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45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1528E" w14:textId="77777777" w:rsidR="00A81E34" w:rsidRDefault="00BB5823">
    <w:pPr>
      <w:pStyle w:val="a5"/>
    </w:pPr>
    <w:r>
      <w:rPr>
        <w:rFonts w:ascii="Tahoma" w:hAnsi="Tahoma" w:cs="Tahoma"/>
        <w:b/>
        <w:noProof/>
        <w:color w:val="000000"/>
        <w:szCs w:val="20"/>
        <w:lang w:val="el-GR" w:eastAsia="el-GR"/>
      </w:rPr>
      <w:pict w14:anchorId="26C6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8.25pt;height: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 w15:restartNumberingAfterBreak="0">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3A75559"/>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24D9F"/>
    <w:multiLevelType w:val="hybridMultilevel"/>
    <w:tmpl w:val="2AAC6B58"/>
    <w:lvl w:ilvl="0" w:tplc="0408000F">
      <w:start w:val="1"/>
      <w:numFmt w:val="decimal"/>
      <w:lvlText w:val="%1."/>
      <w:lvlJc w:val="left"/>
      <w:pPr>
        <w:ind w:left="360"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5EC057D"/>
    <w:multiLevelType w:val="hybridMultilevel"/>
    <w:tmpl w:val="0B5289C2"/>
    <w:lvl w:ilvl="0" w:tplc="04080011">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8"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3546C01"/>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37B13793"/>
    <w:multiLevelType w:val="multilevel"/>
    <w:tmpl w:val="3C54B498"/>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3" w15:restartNumberingAfterBreak="0">
    <w:nsid w:val="39FD5994"/>
    <w:multiLevelType w:val="hybridMultilevel"/>
    <w:tmpl w:val="4BCAD96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4"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hanging="360"/>
      </w:pPr>
      <w:rPr>
        <w:rFonts w:ascii="Courier New" w:hAnsi="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15"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5318B"/>
    <w:multiLevelType w:val="hybridMultilevel"/>
    <w:tmpl w:val="E7041ACE"/>
    <w:lvl w:ilvl="0" w:tplc="04080001">
      <w:start w:val="1"/>
      <w:numFmt w:val="bullet"/>
      <w:lvlText w:val=""/>
      <w:lvlJc w:val="left"/>
      <w:pPr>
        <w:ind w:left="360" w:hanging="360"/>
      </w:pPr>
      <w:rPr>
        <w:rFonts w:ascii="Symbol" w:hAnsi="Symbol" w:hint="default"/>
      </w:rPr>
    </w:lvl>
    <w:lvl w:ilvl="1" w:tplc="296C63E2">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1" w15:restartNumberingAfterBreak="0">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96D4044"/>
    <w:multiLevelType w:val="hybridMultilevel"/>
    <w:tmpl w:val="048E1CB2"/>
    <w:lvl w:ilvl="0" w:tplc="04080019">
      <w:start w:val="1"/>
      <w:numFmt w:val="lowerLetter"/>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15:restartNumberingAfterBreak="0">
    <w:nsid w:val="70135A92"/>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19"/>
  </w:num>
  <w:num w:numId="3">
    <w:abstractNumId w:val="16"/>
  </w:num>
  <w:num w:numId="4">
    <w:abstractNumId w:val="14"/>
  </w:num>
  <w:num w:numId="5">
    <w:abstractNumId w:val="6"/>
  </w:num>
  <w:num w:numId="6">
    <w:abstractNumId w:val="21"/>
  </w:num>
  <w:num w:numId="7">
    <w:abstractNumId w:val="9"/>
  </w:num>
  <w:num w:numId="8">
    <w:abstractNumId w:val="11"/>
  </w:num>
  <w:num w:numId="9">
    <w:abstractNumId w:val="23"/>
  </w:num>
  <w:num w:numId="10">
    <w:abstractNumId w:val="17"/>
  </w:num>
  <w:num w:numId="11">
    <w:abstractNumId w:val="13"/>
  </w:num>
  <w:num w:numId="12">
    <w:abstractNumId w:val="4"/>
  </w:num>
  <w:num w:numId="13">
    <w:abstractNumId w:val="15"/>
  </w:num>
  <w:num w:numId="14">
    <w:abstractNumId w:val="5"/>
  </w:num>
  <w:num w:numId="15">
    <w:abstractNumId w:val="2"/>
  </w:num>
  <w:num w:numId="16">
    <w:abstractNumId w:val="20"/>
  </w:num>
  <w:num w:numId="17">
    <w:abstractNumId w:val="10"/>
  </w:num>
  <w:num w:numId="18">
    <w:abstractNumId w:val="1"/>
  </w:num>
  <w:num w:numId="19">
    <w:abstractNumId w:val="22"/>
  </w:num>
  <w:num w:numId="20">
    <w:abstractNumId w:val="18"/>
  </w:num>
  <w:num w:numId="21">
    <w:abstractNumId w:val="3"/>
  </w:num>
  <w:num w:numId="22">
    <w:abstractNumId w:val="7"/>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89A"/>
    <w:rsid w:val="00013475"/>
    <w:rsid w:val="000374E3"/>
    <w:rsid w:val="0003780E"/>
    <w:rsid w:val="000408FD"/>
    <w:rsid w:val="00064121"/>
    <w:rsid w:val="00072D29"/>
    <w:rsid w:val="00094F1B"/>
    <w:rsid w:val="000A41DF"/>
    <w:rsid w:val="000B36B4"/>
    <w:rsid w:val="000B3A49"/>
    <w:rsid w:val="000D072C"/>
    <w:rsid w:val="000D4B4D"/>
    <w:rsid w:val="000D69A2"/>
    <w:rsid w:val="000E0FDF"/>
    <w:rsid w:val="0011085B"/>
    <w:rsid w:val="00111836"/>
    <w:rsid w:val="0011509D"/>
    <w:rsid w:val="0013794A"/>
    <w:rsid w:val="00150D04"/>
    <w:rsid w:val="00152B77"/>
    <w:rsid w:val="001733BB"/>
    <w:rsid w:val="001752DD"/>
    <w:rsid w:val="00175F06"/>
    <w:rsid w:val="00193F60"/>
    <w:rsid w:val="001B052B"/>
    <w:rsid w:val="001C5752"/>
    <w:rsid w:val="001D3897"/>
    <w:rsid w:val="001E3D29"/>
    <w:rsid w:val="001E64DC"/>
    <w:rsid w:val="00213118"/>
    <w:rsid w:val="0021497D"/>
    <w:rsid w:val="00222A4D"/>
    <w:rsid w:val="002323E4"/>
    <w:rsid w:val="00232F1E"/>
    <w:rsid w:val="00233177"/>
    <w:rsid w:val="00237DAB"/>
    <w:rsid w:val="00254B9A"/>
    <w:rsid w:val="0028591F"/>
    <w:rsid w:val="002D67E6"/>
    <w:rsid w:val="002D797B"/>
    <w:rsid w:val="002F2AEA"/>
    <w:rsid w:val="00314D60"/>
    <w:rsid w:val="00333E25"/>
    <w:rsid w:val="00334BEB"/>
    <w:rsid w:val="0034289A"/>
    <w:rsid w:val="00387D5F"/>
    <w:rsid w:val="00392129"/>
    <w:rsid w:val="00395C5E"/>
    <w:rsid w:val="003A24BC"/>
    <w:rsid w:val="003A78F4"/>
    <w:rsid w:val="003B2606"/>
    <w:rsid w:val="003C29FF"/>
    <w:rsid w:val="003E79BB"/>
    <w:rsid w:val="0040130E"/>
    <w:rsid w:val="0042706E"/>
    <w:rsid w:val="0044658E"/>
    <w:rsid w:val="00464C62"/>
    <w:rsid w:val="004741D1"/>
    <w:rsid w:val="004B5A84"/>
    <w:rsid w:val="004D3018"/>
    <w:rsid w:val="004E5013"/>
    <w:rsid w:val="004F7114"/>
    <w:rsid w:val="00500C82"/>
    <w:rsid w:val="00505DBB"/>
    <w:rsid w:val="005103A7"/>
    <w:rsid w:val="005110E9"/>
    <w:rsid w:val="0051347B"/>
    <w:rsid w:val="0051574B"/>
    <w:rsid w:val="00553A52"/>
    <w:rsid w:val="00565E84"/>
    <w:rsid w:val="005933DD"/>
    <w:rsid w:val="005A5C1A"/>
    <w:rsid w:val="005D305F"/>
    <w:rsid w:val="005E1A2D"/>
    <w:rsid w:val="005F259B"/>
    <w:rsid w:val="006023A0"/>
    <w:rsid w:val="00602E07"/>
    <w:rsid w:val="006069F4"/>
    <w:rsid w:val="00630ADB"/>
    <w:rsid w:val="0063369F"/>
    <w:rsid w:val="0063790D"/>
    <w:rsid w:val="00644509"/>
    <w:rsid w:val="00661134"/>
    <w:rsid w:val="00674914"/>
    <w:rsid w:val="00674E11"/>
    <w:rsid w:val="0068000A"/>
    <w:rsid w:val="006974C6"/>
    <w:rsid w:val="006A02E8"/>
    <w:rsid w:val="006A2B75"/>
    <w:rsid w:val="006B0074"/>
    <w:rsid w:val="006B67A1"/>
    <w:rsid w:val="006C5EF8"/>
    <w:rsid w:val="006D3E06"/>
    <w:rsid w:val="006F2F38"/>
    <w:rsid w:val="00701291"/>
    <w:rsid w:val="00706E6B"/>
    <w:rsid w:val="0071344E"/>
    <w:rsid w:val="00725F61"/>
    <w:rsid w:val="00727C28"/>
    <w:rsid w:val="007431ED"/>
    <w:rsid w:val="007453D9"/>
    <w:rsid w:val="00750E5E"/>
    <w:rsid w:val="00754997"/>
    <w:rsid w:val="00770360"/>
    <w:rsid w:val="0077766B"/>
    <w:rsid w:val="007A2B8D"/>
    <w:rsid w:val="007A391B"/>
    <w:rsid w:val="007A3C04"/>
    <w:rsid w:val="007A47B6"/>
    <w:rsid w:val="007C4E02"/>
    <w:rsid w:val="007D0ACD"/>
    <w:rsid w:val="007D322D"/>
    <w:rsid w:val="007E5B0D"/>
    <w:rsid w:val="0081327D"/>
    <w:rsid w:val="008228C5"/>
    <w:rsid w:val="00822B45"/>
    <w:rsid w:val="008254C4"/>
    <w:rsid w:val="0083005B"/>
    <w:rsid w:val="00830AC4"/>
    <w:rsid w:val="008527F8"/>
    <w:rsid w:val="00854649"/>
    <w:rsid w:val="00864949"/>
    <w:rsid w:val="008653BD"/>
    <w:rsid w:val="008666F5"/>
    <w:rsid w:val="0087721D"/>
    <w:rsid w:val="00881DEE"/>
    <w:rsid w:val="00887809"/>
    <w:rsid w:val="00894207"/>
    <w:rsid w:val="008944D6"/>
    <w:rsid w:val="00896F32"/>
    <w:rsid w:val="008A3CFB"/>
    <w:rsid w:val="008C7F30"/>
    <w:rsid w:val="009003AF"/>
    <w:rsid w:val="00933DBE"/>
    <w:rsid w:val="0093528C"/>
    <w:rsid w:val="00954AE9"/>
    <w:rsid w:val="009819F8"/>
    <w:rsid w:val="0099448C"/>
    <w:rsid w:val="009D07EE"/>
    <w:rsid w:val="009E2F95"/>
    <w:rsid w:val="009E3B49"/>
    <w:rsid w:val="00A039F6"/>
    <w:rsid w:val="00A13D0C"/>
    <w:rsid w:val="00A13D0D"/>
    <w:rsid w:val="00A15968"/>
    <w:rsid w:val="00A175D0"/>
    <w:rsid w:val="00A23936"/>
    <w:rsid w:val="00A25B6B"/>
    <w:rsid w:val="00A2693D"/>
    <w:rsid w:val="00A37B3C"/>
    <w:rsid w:val="00A44EE9"/>
    <w:rsid w:val="00A546C6"/>
    <w:rsid w:val="00A72060"/>
    <w:rsid w:val="00A73D32"/>
    <w:rsid w:val="00A81E34"/>
    <w:rsid w:val="00A84970"/>
    <w:rsid w:val="00AA0B6A"/>
    <w:rsid w:val="00AA69F0"/>
    <w:rsid w:val="00AA6B49"/>
    <w:rsid w:val="00AA7CC4"/>
    <w:rsid w:val="00AE6EDA"/>
    <w:rsid w:val="00B013E6"/>
    <w:rsid w:val="00B153B2"/>
    <w:rsid w:val="00B177D6"/>
    <w:rsid w:val="00B239CE"/>
    <w:rsid w:val="00B269C6"/>
    <w:rsid w:val="00B55B3E"/>
    <w:rsid w:val="00B753F3"/>
    <w:rsid w:val="00BB5823"/>
    <w:rsid w:val="00BD63F2"/>
    <w:rsid w:val="00C340E4"/>
    <w:rsid w:val="00C53BD3"/>
    <w:rsid w:val="00C71559"/>
    <w:rsid w:val="00C97FC0"/>
    <w:rsid w:val="00CA7CFF"/>
    <w:rsid w:val="00CB1548"/>
    <w:rsid w:val="00CB1C03"/>
    <w:rsid w:val="00CC7045"/>
    <w:rsid w:val="00D0226B"/>
    <w:rsid w:val="00D2383D"/>
    <w:rsid w:val="00D306F7"/>
    <w:rsid w:val="00D32BF5"/>
    <w:rsid w:val="00D52DCA"/>
    <w:rsid w:val="00D7527F"/>
    <w:rsid w:val="00D80C4F"/>
    <w:rsid w:val="00D815EE"/>
    <w:rsid w:val="00D90FBC"/>
    <w:rsid w:val="00D91A92"/>
    <w:rsid w:val="00DD17F1"/>
    <w:rsid w:val="00DD6EF8"/>
    <w:rsid w:val="00DE01CB"/>
    <w:rsid w:val="00DE450E"/>
    <w:rsid w:val="00DF6B62"/>
    <w:rsid w:val="00E052EA"/>
    <w:rsid w:val="00E15EF2"/>
    <w:rsid w:val="00E31AEC"/>
    <w:rsid w:val="00E36919"/>
    <w:rsid w:val="00E44895"/>
    <w:rsid w:val="00E7121A"/>
    <w:rsid w:val="00E72102"/>
    <w:rsid w:val="00E721FA"/>
    <w:rsid w:val="00E74388"/>
    <w:rsid w:val="00E7459B"/>
    <w:rsid w:val="00E873E7"/>
    <w:rsid w:val="00E90487"/>
    <w:rsid w:val="00EE0A0D"/>
    <w:rsid w:val="00F03E49"/>
    <w:rsid w:val="00F16048"/>
    <w:rsid w:val="00F322A6"/>
    <w:rsid w:val="00F4483A"/>
    <w:rsid w:val="00F62554"/>
    <w:rsid w:val="00F67660"/>
    <w:rsid w:val="00F72FA1"/>
    <w:rsid w:val="00F90E34"/>
    <w:rsid w:val="00F9700B"/>
    <w:rsid w:val="00FB7745"/>
    <w:rsid w:val="00FC2E34"/>
    <w:rsid w:val="00FE28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56DD8FA0"/>
  <w15:docId w15:val="{6DD3FE31-41AE-4825-866F-06CB2EE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89A"/>
    <w:pPr>
      <w:spacing w:before="120" w:after="120" w:line="320" w:lineRule="atLeast"/>
      <w:jc w:val="both"/>
    </w:pPr>
    <w:rPr>
      <w:rFonts w:ascii="Verdana" w:eastAsia="Times New Roman" w:hAnsi="Verdana"/>
      <w:szCs w:val="24"/>
      <w:lang w:val="en-US" w:eastAsia="en-US"/>
    </w:rPr>
  </w:style>
  <w:style w:type="paragraph" w:styleId="1">
    <w:name w:val="heading 1"/>
    <w:basedOn w:val="a"/>
    <w:next w:val="a"/>
    <w:link w:val="1Char"/>
    <w:uiPriority w:val="99"/>
    <w:qFormat/>
    <w:locked/>
    <w:rsid w:val="005E1A2D"/>
    <w:pPr>
      <w:keepNext/>
      <w:keepLines/>
      <w:numPr>
        <w:numId w:val="23"/>
      </w:numPr>
      <w:spacing w:line="240" w:lineRule="auto"/>
      <w:jc w:val="left"/>
      <w:outlineLvl w:val="0"/>
    </w:pPr>
    <w:rPr>
      <w:rFonts w:ascii="Tahoma" w:eastAsia="Calibri" w:hAnsi="Tahoma" w:cs="Tahoma"/>
      <w:b/>
      <w:color w:val="000000"/>
      <w:sz w:val="22"/>
      <w:szCs w:val="22"/>
      <w:lang w:val="el-GR" w:eastAsia="el-GR"/>
    </w:rPr>
  </w:style>
  <w:style w:type="paragraph" w:styleId="2">
    <w:name w:val="heading 2"/>
    <w:basedOn w:val="a"/>
    <w:next w:val="a"/>
    <w:link w:val="2Char"/>
    <w:uiPriority w:val="99"/>
    <w:qFormat/>
    <w:locked/>
    <w:rsid w:val="005E1A2D"/>
    <w:pPr>
      <w:numPr>
        <w:ilvl w:val="1"/>
        <w:numId w:val="23"/>
      </w:numPr>
      <w:spacing w:before="240" w:line="240" w:lineRule="auto"/>
      <w:jc w:val="left"/>
      <w:outlineLvl w:val="1"/>
    </w:pPr>
    <w:rPr>
      <w:rFonts w:ascii="Tahoma" w:eastAsia="Calibri" w:hAnsi="Tahoma" w:cs="Tahoma"/>
      <w:b/>
      <w:color w:val="000000"/>
      <w:szCs w:val="20"/>
      <w:lang w:val="el-GR" w:eastAsia="el-GR"/>
    </w:rPr>
  </w:style>
  <w:style w:type="paragraph" w:styleId="4">
    <w:name w:val="heading 4"/>
    <w:basedOn w:val="a"/>
    <w:next w:val="a"/>
    <w:link w:val="4Char"/>
    <w:uiPriority w:val="99"/>
    <w:qFormat/>
    <w:locked/>
    <w:rsid w:val="005E1A2D"/>
    <w:pPr>
      <w:keepNext/>
      <w:keepLines/>
      <w:numPr>
        <w:ilvl w:val="3"/>
        <w:numId w:val="23"/>
      </w:numPr>
      <w:spacing w:before="40" w:after="0" w:line="276" w:lineRule="auto"/>
      <w:jc w:val="left"/>
      <w:outlineLvl w:val="3"/>
    </w:pPr>
    <w:rPr>
      <w:rFonts w:ascii="Cambria" w:eastAsia="Calibri" w:hAnsi="Cambria"/>
      <w:i/>
      <w:iCs/>
      <w:color w:val="365F91"/>
      <w:sz w:val="22"/>
      <w:szCs w:val="22"/>
      <w:lang w:val="el-GR" w:eastAsia="el-GR"/>
    </w:rPr>
  </w:style>
  <w:style w:type="paragraph" w:styleId="5">
    <w:name w:val="heading 5"/>
    <w:basedOn w:val="a"/>
    <w:next w:val="a"/>
    <w:link w:val="5Char"/>
    <w:uiPriority w:val="99"/>
    <w:qFormat/>
    <w:locked/>
    <w:rsid w:val="005E1A2D"/>
    <w:pPr>
      <w:keepNext/>
      <w:keepLines/>
      <w:numPr>
        <w:ilvl w:val="4"/>
        <w:numId w:val="23"/>
      </w:numPr>
      <w:spacing w:before="40" w:after="0" w:line="276" w:lineRule="auto"/>
      <w:jc w:val="left"/>
      <w:outlineLvl w:val="4"/>
    </w:pPr>
    <w:rPr>
      <w:rFonts w:ascii="Cambria" w:eastAsia="Calibri" w:hAnsi="Cambria"/>
      <w:color w:val="365F91"/>
      <w:sz w:val="22"/>
      <w:szCs w:val="22"/>
      <w:lang w:val="el-GR" w:eastAsia="el-GR"/>
    </w:rPr>
  </w:style>
  <w:style w:type="paragraph" w:styleId="6">
    <w:name w:val="heading 6"/>
    <w:basedOn w:val="a"/>
    <w:next w:val="a"/>
    <w:link w:val="6Char"/>
    <w:uiPriority w:val="99"/>
    <w:qFormat/>
    <w:locked/>
    <w:rsid w:val="005E1A2D"/>
    <w:pPr>
      <w:keepNext/>
      <w:keepLines/>
      <w:numPr>
        <w:ilvl w:val="5"/>
        <w:numId w:val="23"/>
      </w:numPr>
      <w:spacing w:before="40" w:after="0" w:line="276" w:lineRule="auto"/>
      <w:jc w:val="left"/>
      <w:outlineLvl w:val="5"/>
    </w:pPr>
    <w:rPr>
      <w:rFonts w:ascii="Cambria" w:eastAsia="Calibri" w:hAnsi="Cambria"/>
      <w:color w:val="243F60"/>
      <w:sz w:val="22"/>
      <w:szCs w:val="22"/>
      <w:lang w:val="el-GR" w:eastAsia="el-GR"/>
    </w:rPr>
  </w:style>
  <w:style w:type="paragraph" w:styleId="7">
    <w:name w:val="heading 7"/>
    <w:basedOn w:val="a"/>
    <w:next w:val="a"/>
    <w:link w:val="7Char"/>
    <w:uiPriority w:val="99"/>
    <w:qFormat/>
    <w:locked/>
    <w:rsid w:val="005E1A2D"/>
    <w:pPr>
      <w:keepNext/>
      <w:keepLines/>
      <w:numPr>
        <w:ilvl w:val="6"/>
        <w:numId w:val="23"/>
      </w:numPr>
      <w:spacing w:before="40" w:after="0" w:line="276" w:lineRule="auto"/>
      <w:jc w:val="left"/>
      <w:outlineLvl w:val="6"/>
    </w:pPr>
    <w:rPr>
      <w:rFonts w:ascii="Cambria" w:eastAsia="Calibri" w:hAnsi="Cambria"/>
      <w:i/>
      <w:iCs/>
      <w:color w:val="243F60"/>
      <w:sz w:val="22"/>
      <w:szCs w:val="22"/>
      <w:lang w:val="el-GR" w:eastAsia="el-GR"/>
    </w:rPr>
  </w:style>
  <w:style w:type="paragraph" w:styleId="8">
    <w:name w:val="heading 8"/>
    <w:basedOn w:val="a"/>
    <w:next w:val="a"/>
    <w:link w:val="8Char"/>
    <w:uiPriority w:val="99"/>
    <w:qFormat/>
    <w:locked/>
    <w:rsid w:val="005E1A2D"/>
    <w:pPr>
      <w:keepNext/>
      <w:keepLines/>
      <w:numPr>
        <w:ilvl w:val="7"/>
        <w:numId w:val="23"/>
      </w:numPr>
      <w:spacing w:before="40" w:after="0" w:line="276" w:lineRule="auto"/>
      <w:jc w:val="left"/>
      <w:outlineLvl w:val="7"/>
    </w:pPr>
    <w:rPr>
      <w:rFonts w:ascii="Cambria" w:eastAsia="Calibri" w:hAnsi="Cambria"/>
      <w:color w:val="272727"/>
      <w:sz w:val="21"/>
      <w:szCs w:val="21"/>
      <w:lang w:val="el-GR" w:eastAsia="el-GR"/>
    </w:rPr>
  </w:style>
  <w:style w:type="paragraph" w:styleId="9">
    <w:name w:val="heading 9"/>
    <w:basedOn w:val="a"/>
    <w:next w:val="a"/>
    <w:link w:val="9Char"/>
    <w:uiPriority w:val="99"/>
    <w:qFormat/>
    <w:locked/>
    <w:rsid w:val="005E1A2D"/>
    <w:pPr>
      <w:keepNext/>
      <w:keepLines/>
      <w:numPr>
        <w:ilvl w:val="8"/>
        <w:numId w:val="23"/>
      </w:numPr>
      <w:spacing w:before="40" w:after="0" w:line="276" w:lineRule="auto"/>
      <w:jc w:val="left"/>
      <w:outlineLvl w:val="8"/>
    </w:pPr>
    <w:rPr>
      <w:rFonts w:ascii="Cambria" w:eastAsia="Calibri" w:hAnsi="Cambria"/>
      <w:i/>
      <w:iCs/>
      <w:color w:val="272727"/>
      <w:sz w:val="21"/>
      <w:szCs w:val="21"/>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2D797B"/>
    <w:rPr>
      <w:rFonts w:ascii="Cambria" w:hAnsi="Cambria" w:cs="Times New Roman"/>
      <w:b/>
      <w:bCs/>
      <w:kern w:val="32"/>
      <w:sz w:val="32"/>
      <w:szCs w:val="32"/>
      <w:lang w:val="en-US" w:eastAsia="en-US"/>
    </w:rPr>
  </w:style>
  <w:style w:type="character" w:customStyle="1" w:styleId="2Char">
    <w:name w:val="Επικεφαλίδα 2 Char"/>
    <w:link w:val="2"/>
    <w:uiPriority w:val="99"/>
    <w:semiHidden/>
    <w:locked/>
    <w:rsid w:val="002D797B"/>
    <w:rPr>
      <w:rFonts w:ascii="Cambria" w:hAnsi="Cambria" w:cs="Times New Roman"/>
      <w:b/>
      <w:bCs/>
      <w:i/>
      <w:iCs/>
      <w:sz w:val="28"/>
      <w:szCs w:val="28"/>
      <w:lang w:val="en-US" w:eastAsia="en-US"/>
    </w:rPr>
  </w:style>
  <w:style w:type="character" w:customStyle="1" w:styleId="4Char">
    <w:name w:val="Επικεφαλίδα 4 Char"/>
    <w:link w:val="4"/>
    <w:uiPriority w:val="99"/>
    <w:semiHidden/>
    <w:locked/>
    <w:rsid w:val="002D797B"/>
    <w:rPr>
      <w:rFonts w:ascii="Calibri" w:hAnsi="Calibri" w:cs="Times New Roman"/>
      <w:b/>
      <w:bCs/>
      <w:sz w:val="28"/>
      <w:szCs w:val="28"/>
      <w:lang w:val="en-US" w:eastAsia="en-US"/>
    </w:rPr>
  </w:style>
  <w:style w:type="character" w:customStyle="1" w:styleId="5Char">
    <w:name w:val="Επικεφαλίδα 5 Char"/>
    <w:link w:val="5"/>
    <w:uiPriority w:val="99"/>
    <w:semiHidden/>
    <w:locked/>
    <w:rsid w:val="002D797B"/>
    <w:rPr>
      <w:rFonts w:ascii="Calibri" w:hAnsi="Calibri" w:cs="Times New Roman"/>
      <w:b/>
      <w:bCs/>
      <w:i/>
      <w:iCs/>
      <w:sz w:val="26"/>
      <w:szCs w:val="26"/>
      <w:lang w:val="en-US" w:eastAsia="en-US"/>
    </w:rPr>
  </w:style>
  <w:style w:type="character" w:customStyle="1" w:styleId="6Char">
    <w:name w:val="Επικεφαλίδα 6 Char"/>
    <w:link w:val="6"/>
    <w:uiPriority w:val="99"/>
    <w:semiHidden/>
    <w:locked/>
    <w:rsid w:val="002D797B"/>
    <w:rPr>
      <w:rFonts w:ascii="Calibri" w:hAnsi="Calibri" w:cs="Times New Roman"/>
      <w:b/>
      <w:bCs/>
      <w:lang w:val="en-US" w:eastAsia="en-US"/>
    </w:rPr>
  </w:style>
  <w:style w:type="character" w:customStyle="1" w:styleId="Heading7Char">
    <w:name w:val="Heading 7 Char"/>
    <w:uiPriority w:val="99"/>
    <w:semiHidden/>
    <w:locked/>
    <w:rsid w:val="002D797B"/>
    <w:rPr>
      <w:rFonts w:ascii="Calibri" w:hAnsi="Calibri" w:cs="Times New Roman"/>
      <w:sz w:val="24"/>
      <w:szCs w:val="24"/>
      <w:lang w:val="en-US" w:eastAsia="en-US"/>
    </w:rPr>
  </w:style>
  <w:style w:type="character" w:customStyle="1" w:styleId="8Char">
    <w:name w:val="Επικεφαλίδα 8 Char"/>
    <w:link w:val="8"/>
    <w:uiPriority w:val="99"/>
    <w:semiHidden/>
    <w:locked/>
    <w:rsid w:val="002D797B"/>
    <w:rPr>
      <w:rFonts w:ascii="Calibri" w:hAnsi="Calibri" w:cs="Times New Roman"/>
      <w:i/>
      <w:iCs/>
      <w:sz w:val="24"/>
      <w:szCs w:val="24"/>
      <w:lang w:val="en-US" w:eastAsia="en-US"/>
    </w:rPr>
  </w:style>
  <w:style w:type="character" w:customStyle="1" w:styleId="9Char">
    <w:name w:val="Επικεφαλίδα 9 Char"/>
    <w:link w:val="9"/>
    <w:uiPriority w:val="99"/>
    <w:semiHidden/>
    <w:locked/>
    <w:rsid w:val="002D797B"/>
    <w:rPr>
      <w:rFonts w:ascii="Cambria" w:hAnsi="Cambria" w:cs="Times New Roman"/>
      <w:lang w:val="en-US" w:eastAsia="en-US"/>
    </w:rPr>
  </w:style>
  <w:style w:type="paragraph" w:styleId="a3">
    <w:name w:val="Balloon Text"/>
    <w:basedOn w:val="a"/>
    <w:link w:val="Char"/>
    <w:uiPriority w:val="99"/>
    <w:semiHidden/>
    <w:rsid w:val="008A3CFB"/>
    <w:pPr>
      <w:spacing w:before="0" w:after="0" w:line="240" w:lineRule="auto"/>
    </w:pPr>
    <w:rPr>
      <w:rFonts w:ascii="Segoe UI" w:hAnsi="Segoe UI" w:cs="Segoe UI"/>
      <w:sz w:val="18"/>
      <w:szCs w:val="18"/>
    </w:rPr>
  </w:style>
  <w:style w:type="character" w:customStyle="1" w:styleId="Char">
    <w:name w:val="Κείμενο πλαισίου Char"/>
    <w:link w:val="a3"/>
    <w:uiPriority w:val="99"/>
    <w:semiHidden/>
    <w:locked/>
    <w:rsid w:val="008A3CFB"/>
    <w:rPr>
      <w:rFonts w:ascii="Segoe UI" w:hAnsi="Segoe UI" w:cs="Segoe UI"/>
      <w:sz w:val="18"/>
      <w:szCs w:val="18"/>
      <w:lang w:val="en-US"/>
    </w:rPr>
  </w:style>
  <w:style w:type="paragraph" w:styleId="a4">
    <w:name w:val="footer"/>
    <w:aliases w:val="ft"/>
    <w:basedOn w:val="a"/>
    <w:link w:val="Char0"/>
    <w:uiPriority w:val="99"/>
    <w:rsid w:val="0034289A"/>
    <w:pPr>
      <w:tabs>
        <w:tab w:val="center" w:pos="4153"/>
        <w:tab w:val="right" w:pos="8306"/>
      </w:tabs>
      <w:spacing w:after="60" w:line="360" w:lineRule="auto"/>
    </w:pPr>
    <w:rPr>
      <w:rFonts w:ascii="Arial" w:hAnsi="Arial" w:cs="Arial"/>
      <w:lang w:eastAsia="el-GR"/>
    </w:rPr>
  </w:style>
  <w:style w:type="character" w:customStyle="1" w:styleId="Char0">
    <w:name w:val="Υποσέλιδο Char"/>
    <w:aliases w:val="ft Char"/>
    <w:link w:val="a4"/>
    <w:uiPriority w:val="99"/>
    <w:locked/>
    <w:rsid w:val="0034289A"/>
    <w:rPr>
      <w:rFonts w:ascii="Arial" w:hAnsi="Arial" w:cs="Arial"/>
      <w:lang w:eastAsia="el-GR"/>
    </w:rPr>
  </w:style>
  <w:style w:type="paragraph" w:styleId="a5">
    <w:name w:val="header"/>
    <w:basedOn w:val="a"/>
    <w:link w:val="Char1"/>
    <w:uiPriority w:val="99"/>
    <w:rsid w:val="0034289A"/>
    <w:pPr>
      <w:tabs>
        <w:tab w:val="center" w:pos="4153"/>
        <w:tab w:val="right" w:pos="8306"/>
      </w:tabs>
      <w:spacing w:after="0" w:line="240" w:lineRule="auto"/>
    </w:pPr>
  </w:style>
  <w:style w:type="character" w:customStyle="1" w:styleId="Char1">
    <w:name w:val="Κεφαλίδα Char"/>
    <w:link w:val="a5"/>
    <w:uiPriority w:val="99"/>
    <w:locked/>
    <w:rsid w:val="0034289A"/>
    <w:rPr>
      <w:rFonts w:cs="Times New Roman"/>
    </w:rPr>
  </w:style>
  <w:style w:type="paragraph" w:styleId="a6">
    <w:name w:val="List Paragraph"/>
    <w:basedOn w:val="a"/>
    <w:uiPriority w:val="99"/>
    <w:qFormat/>
    <w:rsid w:val="0034289A"/>
    <w:pPr>
      <w:ind w:left="720"/>
    </w:pPr>
  </w:style>
  <w:style w:type="paragraph" w:styleId="a7">
    <w:name w:val="footnote text"/>
    <w:basedOn w:val="a"/>
    <w:link w:val="Char2"/>
    <w:uiPriority w:val="99"/>
    <w:semiHidden/>
    <w:rsid w:val="006974C6"/>
    <w:rPr>
      <w:szCs w:val="20"/>
    </w:rPr>
  </w:style>
  <w:style w:type="character" w:customStyle="1" w:styleId="Char2">
    <w:name w:val="Κείμενο υποσημείωσης Char"/>
    <w:link w:val="a7"/>
    <w:uiPriority w:val="99"/>
    <w:semiHidden/>
    <w:locked/>
    <w:rsid w:val="006974C6"/>
    <w:rPr>
      <w:rFonts w:ascii="Verdana" w:hAnsi="Verdana" w:cs="Times New Roman"/>
      <w:sz w:val="20"/>
      <w:szCs w:val="20"/>
      <w:lang w:val="en-US"/>
    </w:rPr>
  </w:style>
  <w:style w:type="character" w:styleId="a8">
    <w:name w:val="footnote reference"/>
    <w:uiPriority w:val="99"/>
    <w:semiHidden/>
    <w:rsid w:val="006974C6"/>
    <w:rPr>
      <w:rFonts w:cs="Times New Roman"/>
      <w:vertAlign w:val="superscript"/>
    </w:rPr>
  </w:style>
  <w:style w:type="character" w:styleId="-">
    <w:name w:val="Hyperlink"/>
    <w:uiPriority w:val="99"/>
    <w:rsid w:val="00933DBE"/>
    <w:rPr>
      <w:rFonts w:cs="Times New Roman"/>
      <w:color w:val="0563C1"/>
      <w:u w:val="single"/>
    </w:rPr>
  </w:style>
  <w:style w:type="table" w:styleId="a9">
    <w:name w:val="Table Grid"/>
    <w:basedOn w:val="a1"/>
    <w:uiPriority w:val="99"/>
    <w:rsid w:val="00727C2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3"/>
    <w:uiPriority w:val="99"/>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link w:val="aa"/>
    <w:uiPriority w:val="99"/>
    <w:locked/>
    <w:rsid w:val="00B55B3E"/>
    <w:rPr>
      <w:rFonts w:ascii="Times New Roman" w:hAnsi="Times New Roman" w:cs="Times New Roman"/>
      <w:sz w:val="24"/>
      <w:szCs w:val="24"/>
      <w:lang w:eastAsia="el-GR"/>
    </w:rPr>
  </w:style>
  <w:style w:type="paragraph" w:customStyle="1" w:styleId="ParaChar">
    <w:name w:val="Προεπιλεγμένη γραμματοσειρά Para Char"/>
    <w:basedOn w:val="a"/>
    <w:uiPriority w:val="99"/>
    <w:rsid w:val="001B052B"/>
    <w:pPr>
      <w:spacing w:before="0" w:after="0" w:line="240" w:lineRule="auto"/>
      <w:jc w:val="left"/>
    </w:pPr>
    <w:rPr>
      <w:rFonts w:ascii="Arial" w:eastAsia="Calibri" w:hAnsi="Arial"/>
      <w:sz w:val="24"/>
      <w:lang w:val="en-GB"/>
    </w:rPr>
  </w:style>
  <w:style w:type="character" w:customStyle="1" w:styleId="7Char">
    <w:name w:val="Επικεφαλίδα 7 Char"/>
    <w:link w:val="7"/>
    <w:uiPriority w:val="99"/>
    <w:locked/>
    <w:rsid w:val="005E1A2D"/>
    <w:rPr>
      <w:rFonts w:ascii="Cambria" w:hAnsi="Cambria" w:cs="Times New Roman"/>
      <w:i/>
      <w:iCs/>
      <w:color w:val="243F60"/>
      <w:sz w:val="22"/>
      <w:szCs w:val="22"/>
      <w:lang w:val="el-GR" w:eastAsia="el-GR" w:bidi="ar-SA"/>
    </w:rPr>
  </w:style>
  <w:style w:type="paragraph" w:styleId="ab">
    <w:name w:val="annotation text"/>
    <w:basedOn w:val="a"/>
    <w:link w:val="Char4"/>
    <w:uiPriority w:val="99"/>
    <w:semiHidden/>
    <w:unhideWhenUsed/>
    <w:locked/>
    <w:rsid w:val="001752DD"/>
    <w:rPr>
      <w:szCs w:val="20"/>
    </w:rPr>
  </w:style>
  <w:style w:type="character" w:customStyle="1" w:styleId="Char4">
    <w:name w:val="Κείμενο σχολίου Char"/>
    <w:link w:val="ab"/>
    <w:uiPriority w:val="99"/>
    <w:semiHidden/>
    <w:rsid w:val="001752DD"/>
    <w:rPr>
      <w:rFonts w:ascii="Verdana" w:eastAsia="Times New Roman" w:hAnsi="Verdana"/>
      <w:sz w:val="20"/>
      <w:szCs w:val="20"/>
      <w:lang w:val="en-US" w:eastAsia="en-US"/>
    </w:rPr>
  </w:style>
  <w:style w:type="character" w:styleId="ac">
    <w:name w:val="annotation reference"/>
    <w:locked/>
    <w:rsid w:val="001752DD"/>
    <w:rPr>
      <w:rFonts w:cs="Times New Roman"/>
      <w:sz w:val="16"/>
    </w:rPr>
  </w:style>
  <w:style w:type="paragraph" w:styleId="ad">
    <w:name w:val="annotation subject"/>
    <w:basedOn w:val="ab"/>
    <w:next w:val="ab"/>
    <w:link w:val="Char5"/>
    <w:uiPriority w:val="99"/>
    <w:semiHidden/>
    <w:unhideWhenUsed/>
    <w:locked/>
    <w:rsid w:val="004F7114"/>
    <w:rPr>
      <w:b/>
      <w:bCs/>
    </w:rPr>
  </w:style>
  <w:style w:type="character" w:customStyle="1" w:styleId="Char5">
    <w:name w:val="Θέμα σχολίου Char"/>
    <w:link w:val="ad"/>
    <w:uiPriority w:val="99"/>
    <w:semiHidden/>
    <w:rsid w:val="004F7114"/>
    <w:rPr>
      <w:rFonts w:ascii="Verdana" w:eastAsia="Times New Roman" w:hAnsi="Verdan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endyseis.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1429</TotalTime>
  <Pages>7</Pages>
  <Words>3966</Words>
  <Characters>21422</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User1</cp:lastModifiedBy>
  <cp:revision>77</cp:revision>
  <cp:lastPrinted>2018-03-29T12:29:00Z</cp:lastPrinted>
  <dcterms:created xsi:type="dcterms:W3CDTF">2018-03-29T12:19:00Z</dcterms:created>
  <dcterms:modified xsi:type="dcterms:W3CDTF">2019-09-11T09:29:00Z</dcterms:modified>
</cp:coreProperties>
</file>